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4A5A" w14:textId="20ECD5A9" w:rsidR="00483D78" w:rsidRDefault="00483D78" w:rsidP="00DA1268">
      <w:pPr>
        <w:jc w:val="center"/>
        <w:rPr>
          <w:rFonts w:ascii="Tahoma" w:eastAsia="Times New Roman" w:hAnsi="Tahoma" w:cs="Tahoma"/>
          <w:b/>
          <w:bCs/>
          <w:color w:val="000000"/>
          <w:kern w:val="0"/>
          <w:sz w:val="28"/>
          <w:szCs w:val="28"/>
          <w:lang w:eastAsia="it-IT"/>
          <w14:ligatures w14:val="none"/>
        </w:rPr>
      </w:pPr>
    </w:p>
    <w:p w14:paraId="3991D07A" w14:textId="1A0A7A40" w:rsidR="00196539" w:rsidRDefault="006A3057" w:rsidP="002D2DAF">
      <w:pPr>
        <w:jc w:val="center"/>
        <w:rPr>
          <w:rFonts w:ascii="Tahoma" w:eastAsia="Times New Roman" w:hAnsi="Tahoma" w:cs="Tahoma"/>
          <w:b/>
          <w:bCs/>
          <w:color w:val="000000"/>
          <w:kern w:val="0"/>
          <w:sz w:val="28"/>
          <w:szCs w:val="28"/>
          <w:lang w:eastAsia="it-IT"/>
          <w14:ligatures w14:val="none"/>
        </w:rPr>
      </w:pPr>
      <w:proofErr w:type="spellStart"/>
      <w:r w:rsidRPr="006A3057">
        <w:rPr>
          <w:rFonts w:ascii="Tahoma" w:eastAsia="Times New Roman" w:hAnsi="Tahoma" w:cs="Tahoma"/>
          <w:b/>
          <w:bCs/>
          <w:color w:val="000000"/>
          <w:kern w:val="0"/>
          <w:sz w:val="28"/>
          <w:szCs w:val="28"/>
          <w:lang w:eastAsia="it-IT"/>
          <w14:ligatures w14:val="none"/>
        </w:rPr>
        <w:t>F</w:t>
      </w:r>
      <w:r w:rsidR="00E65ABC">
        <w:rPr>
          <w:rFonts w:ascii="Tahoma" w:eastAsia="Times New Roman" w:hAnsi="Tahoma" w:cs="Tahoma"/>
          <w:b/>
          <w:bCs/>
          <w:color w:val="000000"/>
          <w:kern w:val="0"/>
          <w:sz w:val="28"/>
          <w:szCs w:val="28"/>
          <w:lang w:eastAsia="it-IT"/>
          <w14:ligatures w14:val="none"/>
        </w:rPr>
        <w:t>p</w:t>
      </w:r>
      <w:r w:rsidRPr="006A3057">
        <w:rPr>
          <w:rFonts w:ascii="Tahoma" w:eastAsia="Times New Roman" w:hAnsi="Tahoma" w:cs="Tahoma"/>
          <w:b/>
          <w:bCs/>
          <w:color w:val="000000"/>
          <w:kern w:val="0"/>
          <w:sz w:val="28"/>
          <w:szCs w:val="28"/>
          <w:lang w:eastAsia="it-IT"/>
          <w14:ligatures w14:val="none"/>
        </w:rPr>
        <w:t>S</w:t>
      </w:r>
      <w:proofErr w:type="spellEnd"/>
      <w:r w:rsidRPr="006A3057">
        <w:rPr>
          <w:rFonts w:ascii="Tahoma" w:eastAsia="Times New Roman" w:hAnsi="Tahoma" w:cs="Tahoma"/>
          <w:b/>
          <w:bCs/>
          <w:color w:val="000000"/>
          <w:kern w:val="0"/>
          <w:sz w:val="28"/>
          <w:szCs w:val="28"/>
          <w:lang w:eastAsia="it-IT"/>
          <w14:ligatures w14:val="none"/>
        </w:rPr>
        <w:t xml:space="preserve">: </w:t>
      </w:r>
      <w:r w:rsidR="00355510">
        <w:rPr>
          <w:rFonts w:ascii="Tahoma" w:eastAsia="Times New Roman" w:hAnsi="Tahoma" w:cs="Tahoma"/>
          <w:b/>
          <w:bCs/>
          <w:color w:val="000000"/>
          <w:kern w:val="0"/>
          <w:sz w:val="28"/>
          <w:szCs w:val="28"/>
          <w:lang w:eastAsia="it-IT"/>
          <w14:ligatures w14:val="none"/>
        </w:rPr>
        <w:t>c</w:t>
      </w:r>
      <w:r w:rsidR="00196539">
        <w:rPr>
          <w:rFonts w:ascii="Tahoma" w:eastAsia="Times New Roman" w:hAnsi="Tahoma" w:cs="Tahoma"/>
          <w:b/>
          <w:bCs/>
          <w:color w:val="000000"/>
          <w:kern w:val="0"/>
          <w:sz w:val="28"/>
          <w:szCs w:val="28"/>
          <w:lang w:eastAsia="it-IT"/>
          <w14:ligatures w14:val="none"/>
        </w:rPr>
        <w:t xml:space="preserve">on oltre 600miliardi di euro l’anno, Italia </w:t>
      </w:r>
    </w:p>
    <w:p w14:paraId="2A30EF39" w14:textId="5FDCED8B" w:rsidR="002D2DAF" w:rsidRDefault="00196539" w:rsidP="002D2DAF">
      <w:pPr>
        <w:jc w:val="center"/>
        <w:rPr>
          <w:rFonts w:ascii="Tahoma" w:eastAsia="Times New Roman" w:hAnsi="Tahoma" w:cs="Tahoma"/>
          <w:b/>
          <w:bCs/>
          <w:color w:val="000000"/>
          <w:kern w:val="0"/>
          <w:sz w:val="28"/>
          <w:szCs w:val="28"/>
          <w:lang w:eastAsia="it-IT"/>
          <w14:ligatures w14:val="none"/>
        </w:rPr>
      </w:pPr>
      <w:r>
        <w:rPr>
          <w:rFonts w:ascii="Tahoma" w:eastAsia="Times New Roman" w:hAnsi="Tahoma" w:cs="Tahoma"/>
          <w:b/>
          <w:bCs/>
          <w:color w:val="000000"/>
          <w:kern w:val="0"/>
          <w:sz w:val="28"/>
          <w:szCs w:val="28"/>
          <w:lang w:eastAsia="it-IT"/>
          <w14:ligatures w14:val="none"/>
        </w:rPr>
        <w:t>seconda in Europa per spesa sociale</w:t>
      </w:r>
      <w:r w:rsidR="002D2DAF">
        <w:rPr>
          <w:rFonts w:ascii="Tahoma" w:eastAsia="Times New Roman" w:hAnsi="Tahoma" w:cs="Tahoma"/>
          <w:b/>
          <w:bCs/>
          <w:color w:val="000000"/>
          <w:kern w:val="0"/>
          <w:sz w:val="28"/>
          <w:szCs w:val="28"/>
          <w:lang w:eastAsia="it-IT"/>
          <w14:ligatures w14:val="none"/>
        </w:rPr>
        <w:t xml:space="preserve"> </w:t>
      </w:r>
    </w:p>
    <w:p w14:paraId="7A26C816" w14:textId="77777777" w:rsidR="00355510" w:rsidRDefault="00355510" w:rsidP="002D2DAF">
      <w:pPr>
        <w:jc w:val="center"/>
        <w:rPr>
          <w:rFonts w:ascii="Tahoma" w:eastAsia="Times New Roman" w:hAnsi="Tahoma" w:cs="Tahoma"/>
          <w:b/>
          <w:bCs/>
          <w:color w:val="000000"/>
          <w:kern w:val="0"/>
          <w:sz w:val="28"/>
          <w:szCs w:val="28"/>
          <w:lang w:eastAsia="it-IT"/>
          <w14:ligatures w14:val="none"/>
        </w:rPr>
      </w:pPr>
    </w:p>
    <w:p w14:paraId="63983F35" w14:textId="711CD8CE" w:rsidR="00DA1268" w:rsidRPr="002D2DAF" w:rsidRDefault="00F27DBA" w:rsidP="002D2DAF">
      <w:pPr>
        <w:jc w:val="center"/>
        <w:rPr>
          <w:rFonts w:ascii="Tahoma" w:eastAsia="Times New Roman" w:hAnsi="Tahoma" w:cs="Tahoma"/>
          <w:b/>
          <w:bCs/>
          <w:color w:val="000000"/>
          <w:kern w:val="0"/>
          <w:sz w:val="28"/>
          <w:szCs w:val="28"/>
          <w:lang w:eastAsia="it-IT"/>
          <w14:ligatures w14:val="none"/>
        </w:rPr>
      </w:pPr>
      <w:r>
        <w:rPr>
          <w:rFonts w:ascii="Tahoma" w:eastAsia="Times New Roman" w:hAnsi="Tahoma" w:cs="Tahoma"/>
          <w:b/>
          <w:bCs/>
          <w:color w:val="000000"/>
          <w:kern w:val="0"/>
          <w:sz w:val="28"/>
          <w:szCs w:val="28"/>
          <w:lang w:eastAsia="it-IT"/>
          <w14:ligatures w14:val="none"/>
        </w:rPr>
        <w:t xml:space="preserve">Presentato </w:t>
      </w:r>
      <w:r w:rsidR="00196539">
        <w:rPr>
          <w:rFonts w:ascii="Tahoma" w:eastAsia="Times New Roman" w:hAnsi="Tahoma" w:cs="Tahoma"/>
          <w:b/>
          <w:bCs/>
          <w:color w:val="000000"/>
          <w:kern w:val="0"/>
          <w:sz w:val="28"/>
          <w:szCs w:val="28"/>
          <w:lang w:eastAsia="it-IT"/>
          <w14:ligatures w14:val="none"/>
        </w:rPr>
        <w:t xml:space="preserve">a Salerno </w:t>
      </w:r>
      <w:r>
        <w:rPr>
          <w:rFonts w:ascii="Tahoma" w:eastAsia="Times New Roman" w:hAnsi="Tahoma" w:cs="Tahoma"/>
          <w:b/>
          <w:bCs/>
          <w:color w:val="000000"/>
          <w:kern w:val="0"/>
          <w:sz w:val="28"/>
          <w:szCs w:val="28"/>
          <w:lang w:eastAsia="it-IT"/>
          <w14:ligatures w14:val="none"/>
        </w:rPr>
        <w:t xml:space="preserve">il Rapporto di Fondazione per la Sussidiarietà </w:t>
      </w:r>
    </w:p>
    <w:p w14:paraId="0E564D83" w14:textId="77777777" w:rsidR="00421286" w:rsidRPr="00421286" w:rsidRDefault="00421286" w:rsidP="003B34FF">
      <w:pPr>
        <w:jc w:val="both"/>
        <w:rPr>
          <w:rFonts w:ascii="Tahoma" w:hAnsi="Tahoma" w:cs="Tahoma"/>
        </w:rPr>
      </w:pPr>
    </w:p>
    <w:p w14:paraId="59F52E0A" w14:textId="361CE7E2" w:rsidR="00B35B86" w:rsidRDefault="002A534E" w:rsidP="003B34FF">
      <w:pPr>
        <w:jc w:val="both"/>
        <w:rPr>
          <w:rFonts w:ascii="Tahoma" w:eastAsia="Times New Roman" w:hAnsi="Tahoma" w:cs="Tahoma"/>
          <w:color w:val="000000"/>
          <w:kern w:val="0"/>
          <w:lang w:eastAsia="it-IT"/>
          <w14:ligatures w14:val="none"/>
        </w:rPr>
      </w:pPr>
      <w:r>
        <w:rPr>
          <w:rFonts w:ascii="Tahoma" w:eastAsia="Times New Roman" w:hAnsi="Tahoma" w:cs="Tahoma"/>
          <w:color w:val="000000"/>
          <w:kern w:val="0"/>
          <w:lang w:eastAsia="it-IT"/>
          <w14:ligatures w14:val="none"/>
        </w:rPr>
        <w:t>Salerno</w:t>
      </w:r>
      <w:r w:rsidR="00EA1F47">
        <w:rPr>
          <w:rFonts w:ascii="Tahoma" w:eastAsia="Times New Roman" w:hAnsi="Tahoma" w:cs="Tahoma"/>
          <w:color w:val="000000"/>
          <w:kern w:val="0"/>
          <w:lang w:eastAsia="it-IT"/>
          <w14:ligatures w14:val="none"/>
        </w:rPr>
        <w:t xml:space="preserve">, </w:t>
      </w:r>
      <w:r w:rsidR="00B35B86">
        <w:rPr>
          <w:rFonts w:ascii="Tahoma" w:eastAsia="Times New Roman" w:hAnsi="Tahoma" w:cs="Tahoma"/>
          <w:color w:val="000000"/>
          <w:kern w:val="0"/>
          <w:lang w:eastAsia="it-IT"/>
          <w14:ligatures w14:val="none"/>
        </w:rPr>
        <w:t>2</w:t>
      </w:r>
      <w:r w:rsidR="00EA1F47">
        <w:rPr>
          <w:rFonts w:ascii="Tahoma" w:eastAsia="Times New Roman" w:hAnsi="Tahoma" w:cs="Tahoma"/>
          <w:color w:val="000000"/>
          <w:kern w:val="0"/>
          <w:lang w:eastAsia="it-IT"/>
          <w14:ligatures w14:val="none"/>
        </w:rPr>
        <w:t xml:space="preserve"> </w:t>
      </w:r>
      <w:r>
        <w:rPr>
          <w:rFonts w:ascii="Tahoma" w:eastAsia="Times New Roman" w:hAnsi="Tahoma" w:cs="Tahoma"/>
          <w:color w:val="000000"/>
          <w:kern w:val="0"/>
          <w:lang w:eastAsia="it-IT"/>
          <w14:ligatures w14:val="none"/>
        </w:rPr>
        <w:t>luglio</w:t>
      </w:r>
      <w:r w:rsidR="00EA1F47">
        <w:rPr>
          <w:rFonts w:ascii="Tahoma" w:eastAsia="Times New Roman" w:hAnsi="Tahoma" w:cs="Tahoma"/>
          <w:color w:val="000000"/>
          <w:kern w:val="0"/>
          <w:lang w:eastAsia="it-IT"/>
          <w14:ligatures w14:val="none"/>
        </w:rPr>
        <w:t xml:space="preserve"> 2025 </w:t>
      </w:r>
      <w:r w:rsidR="007F48CC">
        <w:rPr>
          <w:rFonts w:ascii="Tahoma" w:eastAsia="Times New Roman" w:hAnsi="Tahoma" w:cs="Tahoma"/>
          <w:color w:val="000000"/>
          <w:kern w:val="0"/>
          <w:lang w:eastAsia="it-IT"/>
          <w14:ligatures w14:val="none"/>
        </w:rPr>
        <w:t>–</w:t>
      </w:r>
      <w:r w:rsidR="00EA1F47">
        <w:rPr>
          <w:rFonts w:ascii="Tahoma" w:eastAsia="Times New Roman" w:hAnsi="Tahoma" w:cs="Tahoma"/>
          <w:color w:val="000000"/>
          <w:kern w:val="0"/>
          <w:lang w:eastAsia="it-IT"/>
          <w14:ligatures w14:val="none"/>
        </w:rPr>
        <w:t xml:space="preserve"> </w:t>
      </w:r>
      <w:r w:rsidR="00855682">
        <w:rPr>
          <w:rFonts w:ascii="Tahoma" w:eastAsia="Times New Roman" w:hAnsi="Tahoma" w:cs="Tahoma"/>
          <w:color w:val="000000"/>
          <w:kern w:val="0"/>
          <w:lang w:eastAsia="it-IT"/>
          <w14:ligatures w14:val="none"/>
        </w:rPr>
        <w:t>N</w:t>
      </w:r>
      <w:r w:rsidR="00196539">
        <w:rPr>
          <w:rFonts w:ascii="Tahoma" w:eastAsia="Times New Roman" w:hAnsi="Tahoma" w:cs="Tahoma"/>
          <w:color w:val="000000"/>
          <w:kern w:val="0"/>
          <w:lang w:eastAsia="it-IT"/>
          <w14:ligatures w14:val="none"/>
        </w:rPr>
        <w:t xml:space="preserve">el 2022 la spesa sociale ha raggiunto </w:t>
      </w:r>
      <w:r w:rsidR="00855682">
        <w:rPr>
          <w:rFonts w:ascii="Tahoma" w:eastAsia="Times New Roman" w:hAnsi="Tahoma" w:cs="Tahoma"/>
          <w:color w:val="000000"/>
          <w:kern w:val="0"/>
          <w:lang w:eastAsia="it-IT"/>
          <w14:ligatures w14:val="none"/>
        </w:rPr>
        <w:t>circa</w:t>
      </w:r>
      <w:r w:rsidR="00196539">
        <w:rPr>
          <w:rFonts w:ascii="Tahoma" w:eastAsia="Times New Roman" w:hAnsi="Tahoma" w:cs="Tahoma"/>
          <w:color w:val="000000"/>
          <w:kern w:val="0"/>
          <w:lang w:eastAsia="it-IT"/>
          <w14:ligatures w14:val="none"/>
        </w:rPr>
        <w:t xml:space="preserve"> 6</w:t>
      </w:r>
      <w:r w:rsidR="00855682">
        <w:rPr>
          <w:rFonts w:ascii="Tahoma" w:eastAsia="Times New Roman" w:hAnsi="Tahoma" w:cs="Tahoma"/>
          <w:color w:val="000000"/>
          <w:kern w:val="0"/>
          <w:lang w:eastAsia="it-IT"/>
          <w14:ligatures w14:val="none"/>
        </w:rPr>
        <w:t xml:space="preserve">20 </w:t>
      </w:r>
      <w:r w:rsidR="00196539">
        <w:rPr>
          <w:rFonts w:ascii="Tahoma" w:eastAsia="Times New Roman" w:hAnsi="Tahoma" w:cs="Tahoma"/>
          <w:color w:val="000000"/>
          <w:kern w:val="0"/>
          <w:lang w:eastAsia="it-IT"/>
          <w14:ligatures w14:val="none"/>
        </w:rPr>
        <w:t>miliardi di euro. L’incidenza sul prodotto interno lordo (30,5%) colloca il Paese al secondo posto nel Vecchio Continente</w:t>
      </w:r>
      <w:r w:rsidR="007E051C">
        <w:rPr>
          <w:rFonts w:ascii="Tahoma" w:eastAsia="Times New Roman" w:hAnsi="Tahoma" w:cs="Tahoma"/>
          <w:color w:val="000000"/>
          <w:kern w:val="0"/>
          <w:lang w:eastAsia="it-IT"/>
          <w14:ligatures w14:val="none"/>
        </w:rPr>
        <w:t xml:space="preserve">. </w:t>
      </w:r>
      <w:r w:rsidR="00234C4B">
        <w:rPr>
          <w:rFonts w:ascii="Tahoma" w:eastAsia="Times New Roman" w:hAnsi="Tahoma" w:cs="Tahoma"/>
          <w:color w:val="000000"/>
          <w:kern w:val="0"/>
          <w:lang w:eastAsia="it-IT"/>
          <w14:ligatures w14:val="none"/>
        </w:rPr>
        <w:t xml:space="preserve">Ma molto si potrebbe fare per ottimizzare la spesa, soddisfare la domanda crescente dei cittadini e affrontare le sfide che i bassi tassi di natalità, l’allungamento della vita media e l’aumento degli anziani pongono nel prossimo futuro all’Italia.  </w:t>
      </w:r>
    </w:p>
    <w:p w14:paraId="05A0697B" w14:textId="77777777" w:rsidR="00E96D36" w:rsidRPr="00421286" w:rsidRDefault="00E96D36" w:rsidP="003B34FF">
      <w:pPr>
        <w:jc w:val="both"/>
        <w:rPr>
          <w:rFonts w:ascii="Tahoma" w:eastAsia="Times New Roman" w:hAnsi="Tahoma" w:cs="Tahoma"/>
          <w:color w:val="000000"/>
          <w:kern w:val="0"/>
          <w:lang w:eastAsia="it-IT"/>
          <w14:ligatures w14:val="none"/>
        </w:rPr>
      </w:pPr>
    </w:p>
    <w:p w14:paraId="57A04E42" w14:textId="4B29E224" w:rsidR="002A534E" w:rsidRDefault="007672C5" w:rsidP="002A534E">
      <w:pPr>
        <w:shd w:val="clear" w:color="auto" w:fill="FFFFFF"/>
        <w:spacing w:after="225"/>
        <w:jc w:val="both"/>
        <w:rPr>
          <w:rFonts w:ascii="Tahoma" w:eastAsia="Times New Roman" w:hAnsi="Tahoma" w:cs="Tahoma"/>
          <w:color w:val="000000"/>
          <w:kern w:val="0"/>
          <w:lang w:eastAsia="it-IT"/>
          <w14:ligatures w14:val="none"/>
        </w:rPr>
      </w:pPr>
      <w:r w:rsidRPr="00421286">
        <w:rPr>
          <w:rFonts w:ascii="Tahoma" w:eastAsia="Times New Roman" w:hAnsi="Tahoma" w:cs="Tahoma"/>
          <w:color w:val="000000"/>
          <w:kern w:val="0"/>
          <w:lang w:eastAsia="it-IT"/>
          <w14:ligatures w14:val="none"/>
        </w:rPr>
        <w:t xml:space="preserve">È quanto </w:t>
      </w:r>
      <w:r w:rsidR="00C20087">
        <w:rPr>
          <w:rFonts w:ascii="Tahoma" w:eastAsia="Times New Roman" w:hAnsi="Tahoma" w:cs="Tahoma"/>
          <w:color w:val="000000"/>
          <w:kern w:val="0"/>
          <w:lang w:eastAsia="it-IT"/>
          <w14:ligatures w14:val="none"/>
        </w:rPr>
        <w:t>illustrato oggi in occasione della presentazione</w:t>
      </w:r>
      <w:r w:rsidRPr="00421286">
        <w:rPr>
          <w:rFonts w:ascii="Tahoma" w:eastAsia="Times New Roman" w:hAnsi="Tahoma" w:cs="Tahoma"/>
          <w:color w:val="000000"/>
          <w:kern w:val="0"/>
          <w:lang w:eastAsia="it-IT"/>
          <w14:ligatures w14:val="none"/>
        </w:rPr>
        <w:t xml:space="preserve"> d</w:t>
      </w:r>
      <w:r w:rsidR="00C20087">
        <w:rPr>
          <w:rFonts w:ascii="Tahoma" w:eastAsia="Times New Roman" w:hAnsi="Tahoma" w:cs="Tahoma"/>
          <w:color w:val="000000"/>
          <w:kern w:val="0"/>
          <w:lang w:eastAsia="it-IT"/>
          <w14:ligatures w14:val="none"/>
        </w:rPr>
        <w:t>e</w:t>
      </w:r>
      <w:r w:rsidRPr="00421286">
        <w:rPr>
          <w:rFonts w:ascii="Tahoma" w:eastAsia="Times New Roman" w:hAnsi="Tahoma" w:cs="Tahoma"/>
          <w:color w:val="000000"/>
          <w:kern w:val="0"/>
          <w:lang w:eastAsia="it-IT"/>
          <w14:ligatures w14:val="none"/>
        </w:rPr>
        <w:t xml:space="preserve">l </w:t>
      </w:r>
      <w:r w:rsidRPr="009D515C">
        <w:rPr>
          <w:rFonts w:ascii="Tahoma" w:eastAsia="Times New Roman" w:hAnsi="Tahoma" w:cs="Tahoma"/>
          <w:b/>
          <w:bCs/>
          <w:color w:val="000000"/>
          <w:kern w:val="0"/>
          <w:lang w:eastAsia="it-IT"/>
          <w14:ligatures w14:val="none"/>
        </w:rPr>
        <w:t>Rapporto della Fondazione per la Sussidiarietà (</w:t>
      </w:r>
      <w:proofErr w:type="spellStart"/>
      <w:r w:rsidRPr="009D515C">
        <w:rPr>
          <w:rFonts w:ascii="Tahoma" w:eastAsia="Times New Roman" w:hAnsi="Tahoma" w:cs="Tahoma"/>
          <w:b/>
          <w:bCs/>
          <w:color w:val="000000"/>
          <w:kern w:val="0"/>
          <w:lang w:eastAsia="it-IT"/>
          <w14:ligatures w14:val="none"/>
        </w:rPr>
        <w:t>F</w:t>
      </w:r>
      <w:r w:rsidR="00E65ABC">
        <w:rPr>
          <w:rFonts w:ascii="Tahoma" w:eastAsia="Times New Roman" w:hAnsi="Tahoma" w:cs="Tahoma"/>
          <w:b/>
          <w:bCs/>
          <w:color w:val="000000"/>
          <w:kern w:val="0"/>
          <w:lang w:eastAsia="it-IT"/>
          <w14:ligatures w14:val="none"/>
        </w:rPr>
        <w:t>p</w:t>
      </w:r>
      <w:r w:rsidRPr="009D515C">
        <w:rPr>
          <w:rFonts w:ascii="Tahoma" w:eastAsia="Times New Roman" w:hAnsi="Tahoma" w:cs="Tahoma"/>
          <w:b/>
          <w:bCs/>
          <w:color w:val="000000"/>
          <w:kern w:val="0"/>
          <w:lang w:eastAsia="it-IT"/>
          <w14:ligatures w14:val="none"/>
        </w:rPr>
        <w:t>S</w:t>
      </w:r>
      <w:proofErr w:type="spellEnd"/>
      <w:r w:rsidRPr="009D515C">
        <w:rPr>
          <w:rFonts w:ascii="Tahoma" w:eastAsia="Times New Roman" w:hAnsi="Tahoma" w:cs="Tahoma"/>
          <w:b/>
          <w:bCs/>
          <w:color w:val="000000"/>
          <w:kern w:val="0"/>
          <w:lang w:eastAsia="it-IT"/>
          <w14:ligatures w14:val="none"/>
        </w:rPr>
        <w:t>), “Sussidiarietà e… welfare territoriale”</w:t>
      </w:r>
      <w:r w:rsidR="00C20087">
        <w:rPr>
          <w:rFonts w:ascii="Tahoma" w:eastAsia="Times New Roman" w:hAnsi="Tahoma" w:cs="Tahoma"/>
          <w:color w:val="000000"/>
          <w:kern w:val="0"/>
          <w:lang w:eastAsia="it-IT"/>
          <w14:ligatures w14:val="none"/>
        </w:rPr>
        <w:t xml:space="preserve"> </w:t>
      </w:r>
      <w:r w:rsidR="0016304E">
        <w:rPr>
          <w:rFonts w:ascii="Tahoma" w:eastAsia="Times New Roman" w:hAnsi="Tahoma" w:cs="Tahoma"/>
          <w:color w:val="000000"/>
          <w:kern w:val="0"/>
          <w:lang w:eastAsia="it-IT"/>
          <w14:ligatures w14:val="none"/>
        </w:rPr>
        <w:t>che si è tenuta</w:t>
      </w:r>
      <w:r w:rsidR="00F27DBA">
        <w:rPr>
          <w:rFonts w:ascii="Tahoma" w:eastAsia="Times New Roman" w:hAnsi="Tahoma" w:cs="Tahoma"/>
          <w:color w:val="000000"/>
          <w:kern w:val="0"/>
          <w:lang w:eastAsia="it-IT"/>
          <w14:ligatures w14:val="none"/>
        </w:rPr>
        <w:t xml:space="preserve"> </w:t>
      </w:r>
      <w:r w:rsidR="0016304E">
        <w:rPr>
          <w:rFonts w:ascii="Tahoma" w:eastAsia="Times New Roman" w:hAnsi="Tahoma" w:cs="Tahoma"/>
          <w:color w:val="000000"/>
          <w:kern w:val="0"/>
          <w:lang w:eastAsia="it-IT"/>
          <w14:ligatures w14:val="none"/>
        </w:rPr>
        <w:t xml:space="preserve">presso </w:t>
      </w:r>
      <w:r w:rsidR="002A534E">
        <w:rPr>
          <w:rFonts w:ascii="Tahoma" w:eastAsia="Times New Roman" w:hAnsi="Tahoma" w:cs="Tahoma"/>
          <w:color w:val="000000"/>
          <w:kern w:val="0"/>
          <w:lang w:eastAsia="it-IT"/>
          <w14:ligatures w14:val="none"/>
        </w:rPr>
        <w:t>la sede della Camera di Commercio di Salerno</w:t>
      </w:r>
      <w:r w:rsidR="00855682">
        <w:rPr>
          <w:rFonts w:ascii="Tahoma" w:eastAsia="Times New Roman" w:hAnsi="Tahoma" w:cs="Tahoma"/>
          <w:color w:val="000000"/>
          <w:kern w:val="0"/>
          <w:lang w:eastAsia="it-IT"/>
          <w14:ligatures w14:val="none"/>
        </w:rPr>
        <w:t xml:space="preserve">. Oltre ad </w:t>
      </w:r>
      <w:r w:rsidR="00855682" w:rsidRPr="002A534E">
        <w:rPr>
          <w:rFonts w:ascii="Tahoma" w:eastAsia="Times New Roman" w:hAnsi="Tahoma" w:cs="Tahoma"/>
          <w:b/>
          <w:bCs/>
          <w:color w:val="000000"/>
          <w:kern w:val="0"/>
          <w:lang w:eastAsia="it-IT"/>
          <w14:ligatures w14:val="none"/>
        </w:rPr>
        <w:t>Andrea Prete</w:t>
      </w:r>
      <w:r w:rsidR="00855682">
        <w:rPr>
          <w:rFonts w:ascii="Tahoma" w:eastAsia="Times New Roman" w:hAnsi="Tahoma" w:cs="Tahoma"/>
          <w:color w:val="000000"/>
          <w:kern w:val="0"/>
          <w:lang w:eastAsia="it-IT"/>
          <w14:ligatures w14:val="none"/>
        </w:rPr>
        <w:t xml:space="preserve">, </w:t>
      </w:r>
      <w:r w:rsidR="00855682" w:rsidRPr="002A534E">
        <w:rPr>
          <w:rFonts w:ascii="Tahoma" w:eastAsia="Times New Roman" w:hAnsi="Tahoma" w:cs="Tahoma"/>
          <w:color w:val="000000"/>
          <w:kern w:val="0"/>
          <w:lang w:eastAsia="it-IT"/>
          <w14:ligatures w14:val="none"/>
        </w:rPr>
        <w:t>Presidente Unioncamere e della Camera di commercio di Salerno</w:t>
      </w:r>
      <w:r w:rsidR="00855682">
        <w:rPr>
          <w:rFonts w:ascii="Tahoma" w:eastAsia="Times New Roman" w:hAnsi="Tahoma" w:cs="Tahoma"/>
          <w:color w:val="000000"/>
          <w:kern w:val="0"/>
          <w:lang w:eastAsia="it-IT"/>
          <w14:ligatures w14:val="none"/>
        </w:rPr>
        <w:t xml:space="preserve">, che ha introdotto i lavori </w:t>
      </w:r>
      <w:r w:rsidR="001378AD">
        <w:rPr>
          <w:rFonts w:ascii="Tahoma" w:eastAsia="Times New Roman" w:hAnsi="Tahoma" w:cs="Tahoma"/>
          <w:color w:val="000000"/>
          <w:kern w:val="0"/>
          <w:lang w:eastAsia="it-IT"/>
          <w14:ligatures w14:val="none"/>
        </w:rPr>
        <w:t>hanno preso parte</w:t>
      </w:r>
      <w:r w:rsidR="00855682">
        <w:rPr>
          <w:rFonts w:ascii="Tahoma" w:eastAsia="Times New Roman" w:hAnsi="Tahoma" w:cs="Tahoma"/>
          <w:color w:val="000000"/>
          <w:kern w:val="0"/>
          <w:lang w:eastAsia="it-IT"/>
          <w14:ligatures w14:val="none"/>
        </w:rPr>
        <w:t xml:space="preserve"> all’incontro</w:t>
      </w:r>
      <w:r w:rsidR="00F27DBA">
        <w:rPr>
          <w:rFonts w:ascii="Tahoma" w:eastAsia="Times New Roman" w:hAnsi="Tahoma" w:cs="Tahoma"/>
          <w:color w:val="000000"/>
          <w:kern w:val="0"/>
          <w:lang w:eastAsia="it-IT"/>
          <w14:ligatures w14:val="none"/>
        </w:rPr>
        <w:t xml:space="preserve"> </w:t>
      </w:r>
      <w:r w:rsidR="00421286" w:rsidRPr="00875525">
        <w:rPr>
          <w:rFonts w:ascii="Tahoma" w:eastAsia="Times New Roman" w:hAnsi="Tahoma" w:cs="Tahoma"/>
          <w:b/>
          <w:bCs/>
          <w:color w:val="000000"/>
          <w:kern w:val="0"/>
          <w:lang w:eastAsia="it-IT"/>
          <w14:ligatures w14:val="none"/>
        </w:rPr>
        <w:t>Giorgio Vittadini</w:t>
      </w:r>
      <w:r w:rsidR="00421286" w:rsidRPr="00421286">
        <w:rPr>
          <w:rFonts w:ascii="Tahoma" w:eastAsia="Times New Roman" w:hAnsi="Tahoma" w:cs="Tahoma"/>
          <w:color w:val="000000"/>
          <w:kern w:val="0"/>
          <w:lang w:eastAsia="it-IT"/>
          <w14:ligatures w14:val="none"/>
        </w:rPr>
        <w:t>, Presidente</w:t>
      </w:r>
      <w:r w:rsidR="00875525">
        <w:rPr>
          <w:rFonts w:ascii="Tahoma" w:eastAsia="Times New Roman" w:hAnsi="Tahoma" w:cs="Tahoma"/>
          <w:color w:val="000000"/>
          <w:kern w:val="0"/>
          <w:lang w:eastAsia="it-IT"/>
          <w14:ligatures w14:val="none"/>
        </w:rPr>
        <w:t xml:space="preserve"> </w:t>
      </w:r>
      <w:r w:rsidR="00421286" w:rsidRPr="00421286">
        <w:rPr>
          <w:rFonts w:ascii="Tahoma" w:eastAsia="Times New Roman" w:hAnsi="Tahoma" w:cs="Tahoma"/>
          <w:color w:val="000000"/>
          <w:kern w:val="0"/>
          <w:lang w:eastAsia="it-IT"/>
          <w14:ligatures w14:val="none"/>
        </w:rPr>
        <w:t>Fondazione per la Sussidiarietà</w:t>
      </w:r>
      <w:r w:rsidR="00F27DBA">
        <w:rPr>
          <w:rFonts w:ascii="Tahoma" w:eastAsia="Times New Roman" w:hAnsi="Tahoma" w:cs="Tahoma"/>
          <w:color w:val="000000"/>
          <w:kern w:val="0"/>
          <w:lang w:eastAsia="it-IT"/>
          <w14:ligatures w14:val="none"/>
        </w:rPr>
        <w:t>,</w:t>
      </w:r>
      <w:r w:rsidR="00855682">
        <w:rPr>
          <w:rFonts w:ascii="Tahoma" w:eastAsia="Times New Roman" w:hAnsi="Tahoma" w:cs="Tahoma"/>
          <w:color w:val="000000"/>
          <w:kern w:val="0"/>
          <w:lang w:eastAsia="it-IT"/>
          <w14:ligatures w14:val="none"/>
        </w:rPr>
        <w:t xml:space="preserve"> </w:t>
      </w:r>
      <w:r w:rsidR="00855682">
        <w:rPr>
          <w:rFonts w:ascii="Tahoma" w:eastAsia="Times New Roman" w:hAnsi="Tahoma" w:cs="Tahoma"/>
          <w:b/>
          <w:bCs/>
          <w:color w:val="000000"/>
          <w:kern w:val="0"/>
          <w:lang w:eastAsia="it-IT"/>
          <w14:ligatures w14:val="none"/>
        </w:rPr>
        <w:t xml:space="preserve">Andrea Bellandi </w:t>
      </w:r>
      <w:r w:rsidR="00855682" w:rsidRPr="002A534E">
        <w:rPr>
          <w:rFonts w:ascii="Tahoma" w:eastAsia="Times New Roman" w:hAnsi="Tahoma" w:cs="Tahoma"/>
          <w:color w:val="000000"/>
          <w:kern w:val="0"/>
          <w:lang w:eastAsia="it-IT"/>
          <w14:ligatures w14:val="none"/>
        </w:rPr>
        <w:t>Arcivescovo metropolita di Salerno-Campagna-</w:t>
      </w:r>
      <w:proofErr w:type="spellStart"/>
      <w:r w:rsidR="00855682" w:rsidRPr="002A534E">
        <w:rPr>
          <w:rFonts w:ascii="Tahoma" w:eastAsia="Times New Roman" w:hAnsi="Tahoma" w:cs="Tahoma"/>
          <w:color w:val="000000"/>
          <w:kern w:val="0"/>
          <w:lang w:eastAsia="it-IT"/>
          <w14:ligatures w14:val="none"/>
        </w:rPr>
        <w:t>Acern</w:t>
      </w:r>
      <w:proofErr w:type="spellEnd"/>
      <w:r w:rsidR="00855682">
        <w:rPr>
          <w:rFonts w:ascii="Tahoma" w:eastAsia="Times New Roman" w:hAnsi="Tahoma" w:cs="Tahoma"/>
          <w:color w:val="000000"/>
          <w:kern w:val="0"/>
          <w:lang w:eastAsia="it-IT"/>
          <w14:ligatures w14:val="none"/>
        </w:rPr>
        <w:t xml:space="preserve">, </w:t>
      </w:r>
      <w:r w:rsidR="002A534E">
        <w:rPr>
          <w:rFonts w:ascii="Tahoma" w:eastAsia="Times New Roman" w:hAnsi="Tahoma" w:cs="Tahoma"/>
          <w:b/>
          <w:bCs/>
          <w:color w:val="000000"/>
          <w:kern w:val="0"/>
          <w:lang w:eastAsia="it-IT"/>
          <w14:ligatures w14:val="none"/>
        </w:rPr>
        <w:t xml:space="preserve">Vincenzo De Luca, </w:t>
      </w:r>
      <w:r w:rsidR="002A534E" w:rsidRPr="002A534E">
        <w:rPr>
          <w:rFonts w:ascii="Tahoma" w:eastAsia="Times New Roman" w:hAnsi="Tahoma" w:cs="Tahoma"/>
          <w:color w:val="000000"/>
          <w:kern w:val="0"/>
          <w:lang w:eastAsia="it-IT"/>
          <w14:ligatures w14:val="none"/>
        </w:rPr>
        <w:t>Presidente Regione Campania</w:t>
      </w:r>
      <w:r w:rsidR="002A534E">
        <w:rPr>
          <w:rFonts w:ascii="Tahoma" w:eastAsia="Times New Roman" w:hAnsi="Tahoma" w:cs="Tahoma"/>
          <w:color w:val="000000"/>
          <w:kern w:val="0"/>
          <w:lang w:eastAsia="it-IT"/>
          <w14:ligatures w14:val="none"/>
        </w:rPr>
        <w:t xml:space="preserve">, </w:t>
      </w:r>
      <w:r w:rsidR="002A534E" w:rsidRPr="002A534E">
        <w:rPr>
          <w:rFonts w:ascii="Tahoma" w:eastAsia="Times New Roman" w:hAnsi="Tahoma" w:cs="Tahoma"/>
          <w:b/>
          <w:bCs/>
          <w:color w:val="000000"/>
          <w:kern w:val="0"/>
          <w:lang w:eastAsia="it-IT"/>
          <w14:ligatures w14:val="none"/>
        </w:rPr>
        <w:t>Nino Apreda</w:t>
      </w:r>
      <w:r w:rsidR="002A534E">
        <w:rPr>
          <w:rFonts w:ascii="Tahoma" w:eastAsia="Times New Roman" w:hAnsi="Tahoma" w:cs="Tahoma"/>
          <w:color w:val="000000"/>
          <w:kern w:val="0"/>
          <w:lang w:eastAsia="it-IT"/>
          <w14:ligatures w14:val="none"/>
        </w:rPr>
        <w:t xml:space="preserve"> Presidente UCID </w:t>
      </w:r>
      <w:r w:rsidR="00976B71">
        <w:rPr>
          <w:rFonts w:ascii="Tahoma" w:eastAsia="Times New Roman" w:hAnsi="Tahoma" w:cs="Tahoma"/>
          <w:color w:val="000000"/>
          <w:kern w:val="0"/>
          <w:lang w:eastAsia="it-IT"/>
          <w14:ligatures w14:val="none"/>
        </w:rPr>
        <w:t>Campania</w:t>
      </w:r>
      <w:r w:rsidR="002A534E">
        <w:rPr>
          <w:rFonts w:ascii="Tahoma" w:eastAsia="Times New Roman" w:hAnsi="Tahoma" w:cs="Tahoma"/>
          <w:color w:val="000000"/>
          <w:kern w:val="0"/>
          <w:lang w:eastAsia="it-IT"/>
          <w14:ligatures w14:val="none"/>
        </w:rPr>
        <w:t xml:space="preserve">, </w:t>
      </w:r>
      <w:r w:rsidR="002A534E" w:rsidRPr="002A534E">
        <w:rPr>
          <w:rFonts w:ascii="Tahoma" w:eastAsia="Times New Roman" w:hAnsi="Tahoma" w:cs="Tahoma"/>
          <w:b/>
          <w:bCs/>
          <w:color w:val="000000"/>
          <w:kern w:val="0"/>
          <w:lang w:eastAsia="it-IT"/>
          <w14:ligatures w14:val="none"/>
        </w:rPr>
        <w:t>Giuseppe Tripoli</w:t>
      </w:r>
      <w:r w:rsidR="002A534E">
        <w:rPr>
          <w:rFonts w:ascii="Tahoma" w:eastAsia="Times New Roman" w:hAnsi="Tahoma" w:cs="Tahoma"/>
          <w:b/>
          <w:bCs/>
          <w:color w:val="000000"/>
          <w:kern w:val="0"/>
          <w:lang w:eastAsia="it-IT"/>
          <w14:ligatures w14:val="none"/>
        </w:rPr>
        <w:t xml:space="preserve">, </w:t>
      </w:r>
      <w:r w:rsidR="002A534E" w:rsidRPr="002A534E">
        <w:rPr>
          <w:rFonts w:ascii="Tahoma" w:eastAsia="Times New Roman" w:hAnsi="Tahoma" w:cs="Tahoma"/>
          <w:color w:val="000000"/>
          <w:kern w:val="0"/>
          <w:lang w:eastAsia="it-IT"/>
          <w14:ligatures w14:val="none"/>
        </w:rPr>
        <w:t>Segretario Generale Unioncamere</w:t>
      </w:r>
      <w:r w:rsidR="00855682">
        <w:rPr>
          <w:rFonts w:ascii="Tahoma" w:eastAsia="Times New Roman" w:hAnsi="Tahoma" w:cs="Tahoma"/>
          <w:color w:val="000000"/>
          <w:kern w:val="0"/>
          <w:lang w:eastAsia="it-IT"/>
          <w14:ligatures w14:val="none"/>
        </w:rPr>
        <w:t xml:space="preserve">. </w:t>
      </w:r>
    </w:p>
    <w:p w14:paraId="05AA505A" w14:textId="429EECD9" w:rsidR="00415039" w:rsidRDefault="00415039" w:rsidP="00415039">
      <w:pPr>
        <w:jc w:val="both"/>
        <w:rPr>
          <w:rFonts w:ascii="Tahoma" w:hAnsi="Tahoma" w:cs="Tahoma"/>
          <w:i/>
          <w:iCs/>
        </w:rPr>
      </w:pPr>
      <w:r>
        <w:rPr>
          <w:rFonts w:ascii="Tahoma" w:hAnsi="Tahoma" w:cs="Tahoma"/>
          <w:i/>
          <w:iCs/>
        </w:rPr>
        <w:t>“I</w:t>
      </w:r>
      <w:r w:rsidRPr="00484033">
        <w:rPr>
          <w:rFonts w:ascii="Tahoma" w:hAnsi="Tahoma" w:cs="Tahoma"/>
          <w:i/>
          <w:iCs/>
        </w:rPr>
        <w:t>l Rapporto è un’occasione preziosa per acquisire elementi utili sull’impulso o l’azione dei corpi intermedi per il welfare territoriale</w:t>
      </w:r>
      <w:r>
        <w:rPr>
          <w:rFonts w:ascii="Tahoma" w:hAnsi="Tahoma" w:cs="Tahoma"/>
          <w:i/>
          <w:iCs/>
        </w:rPr>
        <w:t xml:space="preserve">”, </w:t>
      </w:r>
      <w:r w:rsidRPr="00484033">
        <w:rPr>
          <w:rFonts w:ascii="Tahoma" w:hAnsi="Tahoma" w:cs="Tahoma"/>
          <w:b/>
          <w:bCs/>
        </w:rPr>
        <w:t>sottolinea il presidente di Unioncamere e della Camera di commercio di Salerno, Andrea Prete</w:t>
      </w:r>
      <w:r>
        <w:rPr>
          <w:rFonts w:ascii="Tahoma" w:hAnsi="Tahoma" w:cs="Tahoma"/>
          <w:b/>
          <w:bCs/>
        </w:rPr>
        <w:t>, introducendo l’evento</w:t>
      </w:r>
      <w:r w:rsidRPr="00484033">
        <w:rPr>
          <w:rFonts w:ascii="Tahoma" w:hAnsi="Tahoma" w:cs="Tahoma"/>
          <w:i/>
          <w:iCs/>
        </w:rPr>
        <w:t xml:space="preserve">. </w:t>
      </w:r>
      <w:r>
        <w:rPr>
          <w:rFonts w:ascii="Tahoma" w:hAnsi="Tahoma" w:cs="Tahoma"/>
          <w:i/>
          <w:iCs/>
        </w:rPr>
        <w:t>“</w:t>
      </w:r>
      <w:r w:rsidRPr="00484033">
        <w:rPr>
          <w:rFonts w:ascii="Tahoma" w:hAnsi="Tahoma" w:cs="Tahoma"/>
          <w:i/>
          <w:iCs/>
        </w:rPr>
        <w:t xml:space="preserve">Un tema caro </w:t>
      </w:r>
      <w:r>
        <w:rPr>
          <w:rFonts w:ascii="Tahoma" w:hAnsi="Tahoma" w:cs="Tahoma"/>
          <w:i/>
          <w:iCs/>
        </w:rPr>
        <w:t>al</w:t>
      </w:r>
      <w:r w:rsidRPr="00484033">
        <w:rPr>
          <w:rFonts w:ascii="Tahoma" w:hAnsi="Tahoma" w:cs="Tahoma"/>
          <w:i/>
          <w:iCs/>
        </w:rPr>
        <w:t xml:space="preserve"> sistema camerale che, come risulta da una recente Unioncamere - IPSOS su imprese e stakeholders rispetto alle attività delle Camere di commercio, sono chiamate anche a favorire le reti tra profit, non profit e amministrazioni pubbliche nell’ottica di una sempre maggiore responsabilità sociale territoriale”. </w:t>
      </w:r>
    </w:p>
    <w:p w14:paraId="7F50F99C" w14:textId="77777777" w:rsidR="00415039" w:rsidRPr="00415039" w:rsidRDefault="00415039" w:rsidP="00415039">
      <w:pPr>
        <w:jc w:val="both"/>
        <w:rPr>
          <w:rFonts w:ascii="Tahoma" w:hAnsi="Tahoma" w:cs="Tahoma"/>
          <w:i/>
          <w:iCs/>
        </w:rPr>
      </w:pPr>
    </w:p>
    <w:p w14:paraId="76DB5429" w14:textId="637C8987" w:rsidR="00B516E9" w:rsidRDefault="003751AD" w:rsidP="00484033">
      <w:pPr>
        <w:jc w:val="both"/>
        <w:rPr>
          <w:rFonts w:ascii="Tahoma" w:eastAsia="Times New Roman" w:hAnsi="Tahoma" w:cs="Tahoma"/>
          <w:i/>
          <w:iCs/>
          <w:color w:val="000000"/>
          <w:kern w:val="0"/>
          <w:lang w:eastAsia="it-IT"/>
          <w14:ligatures w14:val="none"/>
        </w:rPr>
      </w:pPr>
      <w:r w:rsidRPr="00F27DBA">
        <w:rPr>
          <w:rFonts w:ascii="Tahoma" w:eastAsia="Times New Roman" w:hAnsi="Tahoma" w:cs="Tahoma"/>
          <w:i/>
          <w:iCs/>
          <w:color w:val="000000"/>
          <w:kern w:val="0"/>
          <w:lang w:eastAsia="it-IT"/>
          <w14:ligatures w14:val="none"/>
        </w:rPr>
        <w:t>“</w:t>
      </w:r>
      <w:r w:rsidR="003E0249" w:rsidRPr="00F27DBA">
        <w:rPr>
          <w:rFonts w:ascii="Tahoma" w:eastAsia="Times New Roman" w:hAnsi="Tahoma" w:cs="Tahoma"/>
          <w:i/>
          <w:iCs/>
          <w:color w:val="000000"/>
          <w:kern w:val="0"/>
          <w:lang w:eastAsia="it-IT"/>
          <w14:ligatures w14:val="none"/>
        </w:rPr>
        <w:t>Investire sullo stato sociale</w:t>
      </w:r>
      <w:r w:rsidR="007A28D5" w:rsidRPr="00F27DBA">
        <w:rPr>
          <w:rFonts w:ascii="Tahoma" w:eastAsia="Times New Roman" w:hAnsi="Tahoma" w:cs="Tahoma"/>
          <w:i/>
          <w:iCs/>
          <w:color w:val="000000"/>
          <w:kern w:val="0"/>
          <w:lang w:eastAsia="it-IT"/>
          <w14:ligatures w14:val="none"/>
        </w:rPr>
        <w:t>, sulla sua universalità e inclusività, non è solo un dovere di solidarietà verso i più fragili, ma significa anche costruire società più coese, sistemi più resilienti e una crescita economica più stabile</w:t>
      </w:r>
      <w:r w:rsidR="002A3143" w:rsidRPr="00421286">
        <w:rPr>
          <w:rFonts w:ascii="Tahoma" w:eastAsia="Times New Roman" w:hAnsi="Tahoma" w:cs="Tahoma"/>
          <w:color w:val="000000"/>
          <w:kern w:val="0"/>
          <w:lang w:eastAsia="it-IT"/>
          <w14:ligatures w14:val="none"/>
        </w:rPr>
        <w:t>”</w:t>
      </w:r>
      <w:r w:rsidR="007A28D5" w:rsidRPr="00421286">
        <w:rPr>
          <w:rFonts w:ascii="Tahoma" w:eastAsia="Times New Roman" w:hAnsi="Tahoma" w:cs="Tahoma"/>
          <w:color w:val="000000"/>
          <w:kern w:val="0"/>
          <w:lang w:eastAsia="it-IT"/>
          <w14:ligatures w14:val="none"/>
        </w:rPr>
        <w:t xml:space="preserve">, </w:t>
      </w:r>
      <w:r w:rsidR="007A28D5" w:rsidRPr="005319AA">
        <w:rPr>
          <w:rFonts w:ascii="Tahoma" w:eastAsia="Times New Roman" w:hAnsi="Tahoma" w:cs="Tahoma"/>
          <w:b/>
          <w:bCs/>
          <w:color w:val="000000"/>
          <w:kern w:val="0"/>
          <w:lang w:eastAsia="it-IT"/>
          <w14:ligatures w14:val="none"/>
        </w:rPr>
        <w:t xml:space="preserve">sostiene Giorgio Vittadini, Presidente di </w:t>
      </w:r>
      <w:proofErr w:type="spellStart"/>
      <w:r w:rsidR="007A28D5" w:rsidRPr="005319AA">
        <w:rPr>
          <w:rFonts w:ascii="Tahoma" w:eastAsia="Times New Roman" w:hAnsi="Tahoma" w:cs="Tahoma"/>
          <w:b/>
          <w:bCs/>
          <w:color w:val="000000"/>
          <w:kern w:val="0"/>
          <w:lang w:eastAsia="it-IT"/>
          <w14:ligatures w14:val="none"/>
        </w:rPr>
        <w:t>F</w:t>
      </w:r>
      <w:r w:rsidR="00E65ABC">
        <w:rPr>
          <w:rFonts w:ascii="Tahoma" w:eastAsia="Times New Roman" w:hAnsi="Tahoma" w:cs="Tahoma"/>
          <w:b/>
          <w:bCs/>
          <w:color w:val="000000"/>
          <w:kern w:val="0"/>
          <w:lang w:eastAsia="it-IT"/>
          <w14:ligatures w14:val="none"/>
        </w:rPr>
        <w:t>p</w:t>
      </w:r>
      <w:r w:rsidR="007A28D5" w:rsidRPr="005319AA">
        <w:rPr>
          <w:rFonts w:ascii="Tahoma" w:eastAsia="Times New Roman" w:hAnsi="Tahoma" w:cs="Tahoma"/>
          <w:b/>
          <w:bCs/>
          <w:color w:val="000000"/>
          <w:kern w:val="0"/>
          <w:lang w:eastAsia="it-IT"/>
          <w14:ligatures w14:val="none"/>
        </w:rPr>
        <w:t>S</w:t>
      </w:r>
      <w:proofErr w:type="spellEnd"/>
      <w:r w:rsidR="007A28D5" w:rsidRPr="005319AA">
        <w:rPr>
          <w:rFonts w:ascii="Tahoma" w:eastAsia="Times New Roman" w:hAnsi="Tahoma" w:cs="Tahoma"/>
          <w:b/>
          <w:bCs/>
          <w:color w:val="000000"/>
          <w:kern w:val="0"/>
          <w:lang w:eastAsia="it-IT"/>
          <w14:ligatures w14:val="none"/>
        </w:rPr>
        <w:t>,</w:t>
      </w:r>
      <w:r w:rsidR="007A28D5" w:rsidRPr="00421286">
        <w:rPr>
          <w:rFonts w:ascii="Tahoma" w:eastAsia="Times New Roman" w:hAnsi="Tahoma" w:cs="Tahoma"/>
          <w:color w:val="000000"/>
          <w:kern w:val="0"/>
          <w:lang w:eastAsia="it-IT"/>
          <w14:ligatures w14:val="none"/>
        </w:rPr>
        <w:t xml:space="preserve"> </w:t>
      </w:r>
      <w:r w:rsidR="007A28D5" w:rsidRPr="00F27DBA">
        <w:rPr>
          <w:rFonts w:ascii="Tahoma" w:eastAsia="Times New Roman" w:hAnsi="Tahoma" w:cs="Tahoma"/>
          <w:i/>
          <w:iCs/>
          <w:color w:val="000000"/>
          <w:kern w:val="0"/>
          <w:lang w:eastAsia="it-IT"/>
          <w14:ligatures w14:val="none"/>
        </w:rPr>
        <w:t>“</w:t>
      </w:r>
      <w:r w:rsidR="002A3143" w:rsidRPr="00F27DBA">
        <w:rPr>
          <w:rFonts w:ascii="Tahoma" w:eastAsia="Times New Roman" w:hAnsi="Tahoma" w:cs="Tahoma"/>
          <w:i/>
          <w:iCs/>
          <w:color w:val="000000"/>
          <w:kern w:val="0"/>
          <w:lang w:eastAsia="it-IT"/>
          <w14:ligatures w14:val="none"/>
        </w:rPr>
        <w:t xml:space="preserve">È </w:t>
      </w:r>
      <w:r w:rsidR="00AF2D41" w:rsidRPr="00F27DBA">
        <w:rPr>
          <w:rFonts w:ascii="Tahoma" w:eastAsia="Times New Roman" w:hAnsi="Tahoma" w:cs="Tahoma"/>
          <w:i/>
          <w:iCs/>
          <w:color w:val="000000"/>
          <w:kern w:val="0"/>
          <w:lang w:eastAsia="it-IT"/>
          <w14:ligatures w14:val="none"/>
        </w:rPr>
        <w:t>venuto il momento di rinnovare il patto sociale che ci unisce</w:t>
      </w:r>
      <w:r w:rsidR="00F824E3" w:rsidRPr="00F27DBA">
        <w:rPr>
          <w:rFonts w:ascii="Tahoma" w:eastAsia="Times New Roman" w:hAnsi="Tahoma" w:cs="Tahoma"/>
          <w:i/>
          <w:iCs/>
          <w:color w:val="000000"/>
          <w:kern w:val="0"/>
          <w:lang w:eastAsia="it-IT"/>
          <w14:ligatures w14:val="none"/>
        </w:rPr>
        <w:t xml:space="preserve">, con </w:t>
      </w:r>
      <w:r w:rsidR="00AF2D41" w:rsidRPr="00F27DBA">
        <w:rPr>
          <w:rFonts w:ascii="Tahoma" w:eastAsia="Times New Roman" w:hAnsi="Tahoma" w:cs="Tahoma"/>
          <w:i/>
          <w:iCs/>
          <w:color w:val="000000"/>
          <w:kern w:val="0"/>
          <w:lang w:eastAsia="it-IT"/>
          <w14:ligatures w14:val="none"/>
        </w:rPr>
        <w:t>la cultura della sussidiarietà, che è ricerca del bene comune attraverso la messa a sistema del contributo di tutti</w:t>
      </w:r>
      <w:r w:rsidR="007A28D5" w:rsidRPr="00F27DBA">
        <w:rPr>
          <w:rFonts w:ascii="Tahoma" w:eastAsia="Times New Roman" w:hAnsi="Tahoma" w:cs="Tahoma"/>
          <w:i/>
          <w:iCs/>
          <w:color w:val="000000"/>
          <w:kern w:val="0"/>
          <w:lang w:eastAsia="it-IT"/>
          <w14:ligatures w14:val="none"/>
        </w:rPr>
        <w:t>.</w:t>
      </w:r>
      <w:r w:rsidR="00AF2D41" w:rsidRPr="00F27DBA">
        <w:rPr>
          <w:rFonts w:ascii="Tahoma" w:eastAsia="Times New Roman" w:hAnsi="Tahoma" w:cs="Tahoma"/>
          <w:i/>
          <w:iCs/>
          <w:color w:val="000000"/>
          <w:kern w:val="0"/>
          <w:lang w:eastAsia="it-IT"/>
          <w14:ligatures w14:val="none"/>
        </w:rPr>
        <w:t xml:space="preserve"> Più società e più Stato insieme”.</w:t>
      </w:r>
    </w:p>
    <w:p w14:paraId="2CB19E7D" w14:textId="77777777" w:rsidR="00E31327" w:rsidRDefault="00E31327" w:rsidP="00484033">
      <w:pPr>
        <w:jc w:val="both"/>
        <w:rPr>
          <w:rFonts w:ascii="Tahoma" w:eastAsia="Times New Roman" w:hAnsi="Tahoma" w:cs="Tahoma"/>
          <w:i/>
          <w:iCs/>
          <w:color w:val="000000"/>
          <w:kern w:val="0"/>
          <w:lang w:eastAsia="it-IT"/>
          <w14:ligatures w14:val="none"/>
        </w:rPr>
      </w:pPr>
    </w:p>
    <w:p w14:paraId="40331EA6" w14:textId="50ADDD1A" w:rsidR="00E31327" w:rsidRPr="002E75D7" w:rsidRDefault="00E31327" w:rsidP="00484033">
      <w:pPr>
        <w:jc w:val="both"/>
        <w:rPr>
          <w:rFonts w:ascii="Tahoma" w:eastAsia="Times New Roman" w:hAnsi="Tahoma" w:cs="Tahoma"/>
          <w:b/>
          <w:bCs/>
          <w:color w:val="000000"/>
          <w:kern w:val="0"/>
          <w:lang w:eastAsia="it-IT"/>
          <w14:ligatures w14:val="none"/>
        </w:rPr>
      </w:pPr>
      <w:r>
        <w:rPr>
          <w:rFonts w:ascii="Tahoma" w:eastAsia="Times New Roman" w:hAnsi="Tahoma" w:cs="Tahoma"/>
          <w:i/>
          <w:iCs/>
          <w:color w:val="000000"/>
          <w:kern w:val="0"/>
          <w:lang w:eastAsia="it-IT"/>
          <w14:ligatures w14:val="none"/>
        </w:rPr>
        <w:t>“I rapport</w:t>
      </w:r>
      <w:r w:rsidR="002E75D7">
        <w:rPr>
          <w:rFonts w:ascii="Tahoma" w:eastAsia="Times New Roman" w:hAnsi="Tahoma" w:cs="Tahoma"/>
          <w:i/>
          <w:iCs/>
          <w:color w:val="000000"/>
          <w:kern w:val="0"/>
          <w:lang w:eastAsia="it-IT"/>
          <w14:ligatures w14:val="none"/>
        </w:rPr>
        <w:t>i</w:t>
      </w:r>
      <w:r>
        <w:rPr>
          <w:rFonts w:ascii="Tahoma" w:eastAsia="Times New Roman" w:hAnsi="Tahoma" w:cs="Tahoma"/>
          <w:i/>
          <w:iCs/>
          <w:color w:val="000000"/>
          <w:kern w:val="0"/>
          <w:lang w:eastAsia="it-IT"/>
          <w14:ligatures w14:val="none"/>
        </w:rPr>
        <w:t xml:space="preserve"> tra enti locali, realtà del Terzo settore, famiglie, Stato</w:t>
      </w:r>
      <w:r w:rsidR="002E75D7">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 xml:space="preserve">per poter portare delle reali azioni che possano raggiungere </w:t>
      </w:r>
      <w:r w:rsidR="002E75D7">
        <w:rPr>
          <w:rFonts w:ascii="Tahoma" w:eastAsia="Times New Roman" w:hAnsi="Tahoma" w:cs="Tahoma"/>
          <w:i/>
          <w:iCs/>
          <w:color w:val="000000"/>
          <w:kern w:val="0"/>
          <w:lang w:eastAsia="it-IT"/>
          <w14:ligatures w14:val="none"/>
        </w:rPr>
        <w:t xml:space="preserve">le </w:t>
      </w:r>
      <w:r>
        <w:rPr>
          <w:rFonts w:ascii="Tahoma" w:eastAsia="Times New Roman" w:hAnsi="Tahoma" w:cs="Tahoma"/>
          <w:i/>
          <w:iCs/>
          <w:color w:val="000000"/>
          <w:kern w:val="0"/>
          <w:lang w:eastAsia="it-IT"/>
          <w14:ligatures w14:val="none"/>
        </w:rPr>
        <w:t>persone in vista del bene comune</w:t>
      </w:r>
      <w:r w:rsidR="002E75D7">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devono essere vissuti in modo collaborativo</w:t>
      </w:r>
      <w:r w:rsidR="002E75D7">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sia nella genesi dei progetti che nella realizzazione</w:t>
      </w:r>
      <w:r w:rsidR="002E75D7">
        <w:rPr>
          <w:rFonts w:ascii="Tahoma" w:eastAsia="Times New Roman" w:hAnsi="Tahoma" w:cs="Tahoma"/>
          <w:i/>
          <w:iCs/>
          <w:color w:val="000000"/>
          <w:kern w:val="0"/>
          <w:lang w:eastAsia="it-IT"/>
          <w14:ligatures w14:val="none"/>
        </w:rPr>
        <w:t xml:space="preserve">”, </w:t>
      </w:r>
      <w:r w:rsidR="002E75D7" w:rsidRPr="002E75D7">
        <w:rPr>
          <w:rFonts w:ascii="Tahoma" w:eastAsia="Times New Roman" w:hAnsi="Tahoma" w:cs="Tahoma"/>
          <w:color w:val="000000"/>
          <w:kern w:val="0"/>
          <w:lang w:eastAsia="it-IT"/>
          <w14:ligatures w14:val="none"/>
        </w:rPr>
        <w:t>ha detto</w:t>
      </w:r>
      <w:r w:rsidR="002E75D7">
        <w:rPr>
          <w:rFonts w:ascii="Tahoma" w:eastAsia="Times New Roman" w:hAnsi="Tahoma" w:cs="Tahoma"/>
          <w:i/>
          <w:iCs/>
          <w:color w:val="000000"/>
          <w:kern w:val="0"/>
          <w:lang w:eastAsia="it-IT"/>
          <w14:ligatures w14:val="none"/>
        </w:rPr>
        <w:t xml:space="preserve"> </w:t>
      </w:r>
      <w:r w:rsidR="002E75D7" w:rsidRPr="00415039">
        <w:rPr>
          <w:rFonts w:ascii="Tahoma" w:eastAsia="Times New Roman" w:hAnsi="Tahoma" w:cs="Tahoma"/>
          <w:b/>
          <w:bCs/>
          <w:color w:val="000000"/>
          <w:kern w:val="0"/>
          <w:lang w:eastAsia="it-IT"/>
          <w14:ligatures w14:val="none"/>
        </w:rPr>
        <w:t>Andrea Bellandi, Arcivescovo metropolita di Salerno-Campagna-Acerno</w:t>
      </w:r>
      <w:r>
        <w:rPr>
          <w:rFonts w:ascii="Tahoma" w:eastAsia="Times New Roman" w:hAnsi="Tahoma" w:cs="Tahoma"/>
          <w:i/>
          <w:iCs/>
          <w:color w:val="000000"/>
          <w:kern w:val="0"/>
          <w:lang w:eastAsia="it-IT"/>
          <w14:ligatures w14:val="none"/>
        </w:rPr>
        <w:t xml:space="preserve">. </w:t>
      </w:r>
      <w:r w:rsidR="002E75D7">
        <w:rPr>
          <w:rFonts w:ascii="Tahoma" w:eastAsia="Times New Roman" w:hAnsi="Tahoma" w:cs="Tahoma"/>
          <w:i/>
          <w:iCs/>
          <w:color w:val="000000"/>
          <w:kern w:val="0"/>
          <w:lang w:eastAsia="it-IT"/>
          <w14:ligatures w14:val="none"/>
        </w:rPr>
        <w:t>“</w:t>
      </w:r>
      <w:r>
        <w:rPr>
          <w:rFonts w:ascii="Tahoma" w:eastAsia="Times New Roman" w:hAnsi="Tahoma" w:cs="Tahoma"/>
          <w:i/>
          <w:iCs/>
          <w:color w:val="000000"/>
          <w:kern w:val="0"/>
          <w:lang w:eastAsia="it-IT"/>
          <w14:ligatures w14:val="none"/>
        </w:rPr>
        <w:t>Ancora facciamo fatica a vedere questa sussidiarietà in atto</w:t>
      </w:r>
      <w:r w:rsidR="002E75D7">
        <w:rPr>
          <w:rFonts w:ascii="Tahoma" w:eastAsia="Times New Roman" w:hAnsi="Tahoma" w:cs="Tahoma"/>
          <w:i/>
          <w:iCs/>
          <w:color w:val="000000"/>
          <w:kern w:val="0"/>
          <w:lang w:eastAsia="it-IT"/>
          <w14:ligatures w14:val="none"/>
        </w:rPr>
        <w:t>,</w:t>
      </w:r>
      <w:r>
        <w:rPr>
          <w:rFonts w:ascii="Tahoma" w:eastAsia="Times New Roman" w:hAnsi="Tahoma" w:cs="Tahoma"/>
          <w:i/>
          <w:iCs/>
          <w:color w:val="000000"/>
          <w:kern w:val="0"/>
          <w:lang w:eastAsia="it-IT"/>
          <w14:ligatures w14:val="none"/>
        </w:rPr>
        <w:t xml:space="preserve"> ma ci auguriamo che questo, nel corso degli anni, diventi sempre più ordinario, proprio perché solo così si </w:t>
      </w:r>
      <w:r w:rsidR="002E75D7">
        <w:rPr>
          <w:rFonts w:ascii="Tahoma" w:eastAsia="Times New Roman" w:hAnsi="Tahoma" w:cs="Tahoma"/>
          <w:i/>
          <w:iCs/>
          <w:color w:val="000000"/>
          <w:kern w:val="0"/>
          <w:lang w:eastAsia="it-IT"/>
          <w14:ligatures w14:val="none"/>
        </w:rPr>
        <w:t>possono</w:t>
      </w:r>
      <w:r>
        <w:rPr>
          <w:rFonts w:ascii="Tahoma" w:eastAsia="Times New Roman" w:hAnsi="Tahoma" w:cs="Tahoma"/>
          <w:i/>
          <w:iCs/>
          <w:color w:val="000000"/>
          <w:kern w:val="0"/>
          <w:lang w:eastAsia="it-IT"/>
          <w14:ligatures w14:val="none"/>
        </w:rPr>
        <w:t xml:space="preserve"> davvero aiutare le fasce più deboli”. </w:t>
      </w:r>
    </w:p>
    <w:p w14:paraId="692E2AA4" w14:textId="77777777" w:rsidR="00621FA0" w:rsidRDefault="00621FA0" w:rsidP="00484033">
      <w:pPr>
        <w:jc w:val="both"/>
        <w:rPr>
          <w:rFonts w:ascii="Tahoma" w:eastAsia="Times New Roman" w:hAnsi="Tahoma" w:cs="Tahoma"/>
          <w:i/>
          <w:iCs/>
          <w:color w:val="000000"/>
          <w:kern w:val="0"/>
          <w:lang w:eastAsia="it-IT"/>
          <w14:ligatures w14:val="none"/>
        </w:rPr>
      </w:pPr>
    </w:p>
    <w:p w14:paraId="42008D5F" w14:textId="2079515E" w:rsidR="00962CC3" w:rsidRPr="008814A8" w:rsidRDefault="008814A8" w:rsidP="00962CC3">
      <w:pPr>
        <w:jc w:val="both"/>
        <w:rPr>
          <w:rFonts w:ascii="Tahoma" w:eastAsia="Times New Roman" w:hAnsi="Tahoma" w:cs="Tahoma"/>
          <w:i/>
          <w:iCs/>
          <w:color w:val="000000"/>
          <w:kern w:val="0"/>
          <w:lang w:eastAsia="it-IT"/>
          <w14:ligatures w14:val="none"/>
        </w:rPr>
      </w:pPr>
      <w:r w:rsidRPr="008814A8">
        <w:rPr>
          <w:rFonts w:ascii="Tahoma" w:eastAsia="Times New Roman" w:hAnsi="Tahoma" w:cs="Tahoma"/>
          <w:i/>
          <w:iCs/>
          <w:color w:val="000000"/>
          <w:kern w:val="0"/>
          <w:lang w:eastAsia="it-IT"/>
          <w14:ligatures w14:val="none"/>
        </w:rPr>
        <w:lastRenderedPageBreak/>
        <w:t xml:space="preserve">“Il Rapporto </w:t>
      </w:r>
      <w:r w:rsidR="00962CC3" w:rsidRPr="008814A8">
        <w:rPr>
          <w:rFonts w:ascii="Tahoma" w:eastAsia="Times New Roman" w:hAnsi="Tahoma" w:cs="Tahoma"/>
          <w:i/>
          <w:iCs/>
          <w:color w:val="000000"/>
          <w:kern w:val="0"/>
          <w:lang w:eastAsia="it-IT"/>
          <w14:ligatures w14:val="none"/>
        </w:rPr>
        <w:t>s</w:t>
      </w:r>
      <w:r w:rsidR="00F56797">
        <w:rPr>
          <w:rFonts w:ascii="Tahoma" w:eastAsia="Times New Roman" w:hAnsi="Tahoma" w:cs="Tahoma"/>
          <w:i/>
          <w:iCs/>
          <w:color w:val="000000"/>
          <w:kern w:val="0"/>
          <w:lang w:eastAsia="it-IT"/>
          <w14:ligatures w14:val="none"/>
        </w:rPr>
        <w:t>egnala il permanere di una divaricazione tra Nord e Sud cioè s</w:t>
      </w:r>
      <w:r w:rsidR="00962CC3" w:rsidRPr="008814A8">
        <w:rPr>
          <w:rFonts w:ascii="Tahoma" w:eastAsia="Times New Roman" w:hAnsi="Tahoma" w:cs="Tahoma"/>
          <w:i/>
          <w:iCs/>
          <w:color w:val="000000"/>
          <w:kern w:val="0"/>
          <w:lang w:eastAsia="it-IT"/>
          <w14:ligatures w14:val="none"/>
        </w:rPr>
        <w:t xml:space="preserve">piega con i numeri come questa retorica secondo cui il </w:t>
      </w:r>
      <w:r w:rsidRPr="008814A8">
        <w:rPr>
          <w:rFonts w:ascii="Tahoma" w:eastAsia="Times New Roman" w:hAnsi="Tahoma" w:cs="Tahoma"/>
          <w:i/>
          <w:iCs/>
          <w:color w:val="000000"/>
          <w:kern w:val="0"/>
          <w:lang w:eastAsia="it-IT"/>
          <w14:ligatures w14:val="none"/>
        </w:rPr>
        <w:t>S</w:t>
      </w:r>
      <w:r w:rsidR="00962CC3" w:rsidRPr="008814A8">
        <w:rPr>
          <w:rFonts w:ascii="Tahoma" w:eastAsia="Times New Roman" w:hAnsi="Tahoma" w:cs="Tahoma"/>
          <w:i/>
          <w:iCs/>
          <w:color w:val="000000"/>
          <w:kern w:val="0"/>
          <w:lang w:eastAsia="it-IT"/>
          <w14:ligatures w14:val="none"/>
        </w:rPr>
        <w:t>ud fa spreco</w:t>
      </w:r>
      <w:r w:rsidRPr="008814A8">
        <w:rPr>
          <w:rFonts w:ascii="Tahoma" w:eastAsia="Times New Roman" w:hAnsi="Tahoma" w:cs="Tahoma"/>
          <w:i/>
          <w:iCs/>
          <w:color w:val="000000"/>
          <w:kern w:val="0"/>
          <w:lang w:eastAsia="it-IT"/>
          <w14:ligatures w14:val="none"/>
        </w:rPr>
        <w:t>,</w:t>
      </w:r>
      <w:r w:rsidR="00962CC3" w:rsidRPr="008814A8">
        <w:rPr>
          <w:rFonts w:ascii="Tahoma" w:eastAsia="Times New Roman" w:hAnsi="Tahoma" w:cs="Tahoma"/>
          <w:i/>
          <w:iCs/>
          <w:color w:val="000000"/>
          <w:kern w:val="0"/>
          <w:lang w:eastAsia="it-IT"/>
          <w14:ligatures w14:val="none"/>
        </w:rPr>
        <w:t xml:space="preserve"> dilapidazione delle risorse e il Nord buona amministrazione è una grande frottola</w:t>
      </w:r>
      <w:r w:rsidR="00F56797">
        <w:rPr>
          <w:rFonts w:ascii="Tahoma" w:eastAsia="Times New Roman" w:hAnsi="Tahoma" w:cs="Tahoma"/>
          <w:i/>
          <w:iCs/>
          <w:color w:val="000000"/>
          <w:kern w:val="0"/>
          <w:lang w:eastAsia="it-IT"/>
          <w14:ligatures w14:val="none"/>
        </w:rPr>
        <w:t xml:space="preserve">”, ha evidenziato </w:t>
      </w:r>
      <w:r w:rsidR="00F56797" w:rsidRPr="00415039">
        <w:rPr>
          <w:rFonts w:ascii="Tahoma" w:eastAsia="Times New Roman" w:hAnsi="Tahoma" w:cs="Tahoma"/>
          <w:b/>
          <w:bCs/>
          <w:color w:val="000000"/>
          <w:kern w:val="0"/>
          <w:lang w:eastAsia="it-IT"/>
          <w14:ligatures w14:val="none"/>
        </w:rPr>
        <w:t>Vincenzo De Luca, Presidente Regione Campania</w:t>
      </w:r>
      <w:r w:rsidR="00F56797">
        <w:rPr>
          <w:rFonts w:ascii="Tahoma" w:eastAsia="Times New Roman" w:hAnsi="Tahoma" w:cs="Tahoma"/>
          <w:b/>
          <w:bCs/>
          <w:color w:val="000000"/>
          <w:kern w:val="0"/>
          <w:lang w:eastAsia="it-IT"/>
          <w14:ligatures w14:val="none"/>
        </w:rPr>
        <w:t>.</w:t>
      </w:r>
      <w:r w:rsidR="00962CC3" w:rsidRPr="008814A8">
        <w:rPr>
          <w:rFonts w:ascii="Tahoma" w:eastAsia="Times New Roman" w:hAnsi="Tahoma" w:cs="Tahoma"/>
          <w:i/>
          <w:iCs/>
          <w:color w:val="000000"/>
          <w:kern w:val="0"/>
          <w:lang w:eastAsia="it-IT"/>
          <w14:ligatures w14:val="none"/>
        </w:rPr>
        <w:t xml:space="preserve"> </w:t>
      </w:r>
      <w:r w:rsidR="00F56797">
        <w:rPr>
          <w:rFonts w:ascii="Tahoma" w:eastAsia="Times New Roman" w:hAnsi="Tahoma" w:cs="Tahoma"/>
          <w:i/>
          <w:iCs/>
          <w:color w:val="000000"/>
          <w:kern w:val="0"/>
          <w:lang w:eastAsia="it-IT"/>
          <w14:ligatures w14:val="none"/>
        </w:rPr>
        <w:t>“</w:t>
      </w:r>
      <w:r w:rsidR="00962CC3" w:rsidRPr="008814A8">
        <w:rPr>
          <w:rFonts w:ascii="Tahoma" w:eastAsia="Times New Roman" w:hAnsi="Tahoma" w:cs="Tahoma"/>
          <w:i/>
          <w:iCs/>
          <w:color w:val="000000"/>
          <w:kern w:val="0"/>
          <w:lang w:eastAsia="it-IT"/>
          <w14:ligatures w14:val="none"/>
        </w:rPr>
        <w:t xml:space="preserve">La verità è che ancora oggi  </w:t>
      </w:r>
      <w:r w:rsidR="00F56797">
        <w:rPr>
          <w:rFonts w:ascii="Tahoma" w:eastAsia="Times New Roman" w:hAnsi="Tahoma" w:cs="Tahoma"/>
          <w:i/>
          <w:iCs/>
          <w:color w:val="000000"/>
          <w:kern w:val="0"/>
          <w:lang w:eastAsia="it-IT"/>
          <w14:ligatures w14:val="none"/>
        </w:rPr>
        <w:t>ne</w:t>
      </w:r>
      <w:r w:rsidR="00962CC3" w:rsidRPr="008814A8">
        <w:rPr>
          <w:rFonts w:ascii="Tahoma" w:eastAsia="Times New Roman" w:hAnsi="Tahoma" w:cs="Tahoma"/>
          <w:i/>
          <w:iCs/>
          <w:color w:val="000000"/>
          <w:kern w:val="0"/>
          <w:lang w:eastAsia="it-IT"/>
          <w14:ligatures w14:val="none"/>
        </w:rPr>
        <w:t>l Sud arrivano in gran parte meno risorse rispetto al Nord in relazione alle politiche per la famiglia, per gli asili nido, in relazione al riparto del fondo sanitario nazionale. Stiamo ripetendo da 10 anni c</w:t>
      </w:r>
      <w:r>
        <w:rPr>
          <w:rFonts w:ascii="Tahoma" w:eastAsia="Times New Roman" w:hAnsi="Tahoma" w:cs="Tahoma"/>
          <w:i/>
          <w:iCs/>
          <w:color w:val="000000"/>
          <w:kern w:val="0"/>
          <w:lang w:eastAsia="it-IT"/>
          <w14:ligatures w14:val="none"/>
        </w:rPr>
        <w:t>h</w:t>
      </w:r>
      <w:r w:rsidR="00962CC3" w:rsidRPr="008814A8">
        <w:rPr>
          <w:rFonts w:ascii="Tahoma" w:eastAsia="Times New Roman" w:hAnsi="Tahoma" w:cs="Tahoma"/>
          <w:i/>
          <w:iCs/>
          <w:color w:val="000000"/>
          <w:kern w:val="0"/>
          <w:lang w:eastAsia="it-IT"/>
          <w14:ligatures w14:val="none"/>
        </w:rPr>
        <w:t>e la Regione Campania</w:t>
      </w:r>
      <w:r w:rsidRPr="008814A8">
        <w:rPr>
          <w:rFonts w:ascii="Tahoma" w:eastAsia="Times New Roman" w:hAnsi="Tahoma" w:cs="Tahoma"/>
          <w:i/>
          <w:iCs/>
          <w:color w:val="000000"/>
          <w:kern w:val="0"/>
          <w:lang w:eastAsia="it-IT"/>
          <w14:ligatures w14:val="none"/>
        </w:rPr>
        <w:t xml:space="preserve"> </w:t>
      </w:r>
      <w:r w:rsidR="00F56797">
        <w:rPr>
          <w:rFonts w:ascii="Tahoma" w:eastAsia="Times New Roman" w:hAnsi="Tahoma" w:cs="Tahoma"/>
          <w:i/>
          <w:iCs/>
          <w:color w:val="000000"/>
          <w:kern w:val="0"/>
          <w:lang w:eastAsia="it-IT"/>
          <w14:ligatures w14:val="none"/>
        </w:rPr>
        <w:t>ogni anno r</w:t>
      </w:r>
      <w:r w:rsidRPr="008814A8">
        <w:rPr>
          <w:rFonts w:ascii="Tahoma" w:eastAsia="Times New Roman" w:hAnsi="Tahoma" w:cs="Tahoma"/>
          <w:i/>
          <w:iCs/>
          <w:color w:val="000000"/>
          <w:kern w:val="0"/>
          <w:lang w:eastAsia="it-IT"/>
          <w14:ligatures w14:val="none"/>
        </w:rPr>
        <w:t>iceve 300 milioni di euro in meno ris</w:t>
      </w:r>
      <w:r>
        <w:rPr>
          <w:rFonts w:ascii="Tahoma" w:eastAsia="Times New Roman" w:hAnsi="Tahoma" w:cs="Tahoma"/>
          <w:i/>
          <w:iCs/>
          <w:color w:val="000000"/>
          <w:kern w:val="0"/>
          <w:lang w:eastAsia="it-IT"/>
          <w14:ligatures w14:val="none"/>
        </w:rPr>
        <w:t>p</w:t>
      </w:r>
      <w:r w:rsidRPr="008814A8">
        <w:rPr>
          <w:rFonts w:ascii="Tahoma" w:eastAsia="Times New Roman" w:hAnsi="Tahoma" w:cs="Tahoma"/>
          <w:i/>
          <w:iCs/>
          <w:color w:val="000000"/>
          <w:kern w:val="0"/>
          <w:lang w:eastAsia="it-IT"/>
          <w14:ligatures w14:val="none"/>
        </w:rPr>
        <w:t>etto al</w:t>
      </w:r>
      <w:r>
        <w:rPr>
          <w:rFonts w:ascii="Tahoma" w:eastAsia="Times New Roman" w:hAnsi="Tahoma" w:cs="Tahoma"/>
          <w:i/>
          <w:iCs/>
          <w:color w:val="000000"/>
          <w:kern w:val="0"/>
          <w:lang w:eastAsia="it-IT"/>
          <w14:ligatures w14:val="none"/>
        </w:rPr>
        <w:t>l</w:t>
      </w:r>
      <w:r w:rsidRPr="008814A8">
        <w:rPr>
          <w:rFonts w:ascii="Tahoma" w:eastAsia="Times New Roman" w:hAnsi="Tahoma" w:cs="Tahoma"/>
          <w:i/>
          <w:iCs/>
          <w:color w:val="000000"/>
          <w:kern w:val="0"/>
          <w:lang w:eastAsia="it-IT"/>
          <w14:ligatures w14:val="none"/>
        </w:rPr>
        <w:t>a media nazionale nel riparto del Fondo sanitario</w:t>
      </w:r>
      <w:r>
        <w:rPr>
          <w:rFonts w:ascii="Tahoma" w:eastAsia="Times New Roman" w:hAnsi="Tahoma" w:cs="Tahoma"/>
          <w:i/>
          <w:iCs/>
          <w:color w:val="000000"/>
          <w:kern w:val="0"/>
          <w:lang w:eastAsia="it-IT"/>
          <w14:ligatures w14:val="none"/>
        </w:rPr>
        <w:t>”</w:t>
      </w:r>
      <w:r w:rsidRPr="008814A8">
        <w:rPr>
          <w:rFonts w:ascii="Tahoma" w:eastAsia="Times New Roman" w:hAnsi="Tahoma" w:cs="Tahoma"/>
          <w:i/>
          <w:iCs/>
          <w:color w:val="000000"/>
          <w:kern w:val="0"/>
          <w:lang w:eastAsia="it-IT"/>
          <w14:ligatures w14:val="none"/>
        </w:rPr>
        <w:t xml:space="preserve">. </w:t>
      </w:r>
    </w:p>
    <w:p w14:paraId="0EBB4988" w14:textId="77777777" w:rsidR="00962CC3" w:rsidRDefault="00962CC3" w:rsidP="00484033">
      <w:pPr>
        <w:jc w:val="both"/>
        <w:rPr>
          <w:rFonts w:ascii="Tahoma" w:eastAsia="Times New Roman" w:hAnsi="Tahoma" w:cs="Tahoma"/>
          <w:i/>
          <w:iCs/>
          <w:color w:val="000000"/>
          <w:kern w:val="0"/>
          <w:lang w:eastAsia="it-IT"/>
          <w14:ligatures w14:val="none"/>
        </w:rPr>
      </w:pPr>
    </w:p>
    <w:p w14:paraId="782DEF4B" w14:textId="6FAEC723" w:rsidR="00E31327" w:rsidRPr="00415039" w:rsidRDefault="00E31327" w:rsidP="00E31327">
      <w:pPr>
        <w:jc w:val="both"/>
        <w:rPr>
          <w:rFonts w:ascii="Tahoma" w:eastAsia="Times New Roman" w:hAnsi="Tahoma" w:cs="Tahoma"/>
          <w:b/>
          <w:bCs/>
          <w:color w:val="000000"/>
          <w:kern w:val="0"/>
          <w:lang w:eastAsia="it-IT"/>
          <w14:ligatures w14:val="none"/>
        </w:rPr>
      </w:pPr>
      <w:r w:rsidRPr="00415039">
        <w:rPr>
          <w:rFonts w:ascii="Tahoma" w:eastAsia="Times New Roman" w:hAnsi="Tahoma" w:cs="Tahoma"/>
          <w:b/>
          <w:bCs/>
          <w:color w:val="000000"/>
          <w:kern w:val="0"/>
          <w:lang w:eastAsia="it-IT"/>
          <w14:ligatures w14:val="none"/>
        </w:rPr>
        <w:t>Nino Apreda, Presidente UCID Campania</w:t>
      </w:r>
      <w:r>
        <w:rPr>
          <w:rFonts w:ascii="Tahoma" w:eastAsia="Times New Roman" w:hAnsi="Tahoma" w:cs="Tahoma"/>
          <w:b/>
          <w:bCs/>
          <w:color w:val="000000"/>
          <w:kern w:val="0"/>
          <w:lang w:eastAsia="it-IT"/>
          <w14:ligatures w14:val="none"/>
        </w:rPr>
        <w:t xml:space="preserve">, </w:t>
      </w:r>
      <w:r w:rsidRPr="00E31327">
        <w:rPr>
          <w:rFonts w:ascii="Tahoma" w:eastAsia="Times New Roman" w:hAnsi="Tahoma" w:cs="Tahoma"/>
          <w:color w:val="000000"/>
          <w:kern w:val="0"/>
          <w:lang w:eastAsia="it-IT"/>
          <w14:ligatures w14:val="none"/>
        </w:rPr>
        <w:t xml:space="preserve">ha sottolineato che </w:t>
      </w:r>
      <w:r w:rsidR="002E75D7">
        <w:rPr>
          <w:rFonts w:ascii="Tahoma" w:eastAsia="Times New Roman" w:hAnsi="Tahoma" w:cs="Tahoma"/>
          <w:color w:val="000000"/>
          <w:kern w:val="0"/>
          <w:lang w:eastAsia="it-IT"/>
          <w14:ligatures w14:val="none"/>
        </w:rPr>
        <w:t>“</w:t>
      </w:r>
      <w:r w:rsidR="002E75D7" w:rsidRPr="002E75D7">
        <w:rPr>
          <w:rFonts w:ascii="Tahoma" w:eastAsia="Times New Roman" w:hAnsi="Tahoma" w:cs="Tahoma"/>
          <w:i/>
          <w:iCs/>
          <w:color w:val="000000"/>
          <w:kern w:val="0"/>
          <w:lang w:eastAsia="it-IT"/>
          <w14:ligatures w14:val="none"/>
        </w:rPr>
        <w:t>u</w:t>
      </w:r>
      <w:r w:rsidRPr="00E31327">
        <w:rPr>
          <w:rFonts w:ascii="Tahoma" w:eastAsia="Times New Roman" w:hAnsi="Tahoma" w:cs="Tahoma"/>
          <w:i/>
          <w:iCs/>
          <w:color w:val="000000"/>
          <w:kern w:val="0"/>
          <w:lang w:eastAsia="it-IT"/>
          <w14:ligatures w14:val="none"/>
        </w:rPr>
        <w:t>n nuovo welfare vede al centro le persone in una misura sartoriale e non standardizzata e l’importanza delle piccole e medie industrie familiari e del Mezzogiorno</w:t>
      </w:r>
      <w:r w:rsidR="002E75D7">
        <w:rPr>
          <w:rFonts w:ascii="Tahoma" w:eastAsia="Times New Roman" w:hAnsi="Tahoma" w:cs="Tahoma"/>
          <w:i/>
          <w:iCs/>
          <w:color w:val="000000"/>
          <w:kern w:val="0"/>
          <w:lang w:eastAsia="it-IT"/>
          <w14:ligatures w14:val="none"/>
        </w:rPr>
        <w:t>,</w:t>
      </w:r>
      <w:r w:rsidRPr="00E31327">
        <w:rPr>
          <w:rFonts w:ascii="Tahoma" w:eastAsia="Times New Roman" w:hAnsi="Tahoma" w:cs="Tahoma"/>
          <w:i/>
          <w:iCs/>
          <w:color w:val="000000"/>
          <w:kern w:val="0"/>
          <w:lang w:eastAsia="it-IT"/>
          <w14:ligatures w14:val="none"/>
        </w:rPr>
        <w:t xml:space="preserve"> dove è connaturato un welfare di sussidiarietà ambientale, civile e di governance, che </w:t>
      </w:r>
      <w:r w:rsidRPr="00E31327">
        <w:rPr>
          <w:rFonts w:ascii="Tahoma" w:eastAsia="Times New Roman" w:hAnsi="Tahoma" w:cs="Tahoma"/>
          <w:i/>
          <w:iCs/>
          <w:color w:val="000000"/>
          <w:kern w:val="0"/>
          <w:lang w:eastAsia="it-IT"/>
          <w14:ligatures w14:val="none"/>
        </w:rPr>
        <w:t>come valore</w:t>
      </w:r>
      <w:r w:rsidRPr="00E31327">
        <w:rPr>
          <w:rFonts w:ascii="Tahoma" w:eastAsia="Times New Roman" w:hAnsi="Tahoma" w:cs="Tahoma"/>
          <w:i/>
          <w:iCs/>
          <w:color w:val="000000"/>
          <w:kern w:val="0"/>
          <w:lang w:eastAsia="it-IT"/>
          <w14:ligatures w14:val="none"/>
        </w:rPr>
        <w:t xml:space="preserve"> non vede solo gli utili, ma il contatto sociale, creando cultura, ricchezza sociale e sinergie di rapporto”.</w:t>
      </w:r>
      <w:r>
        <w:rPr>
          <w:rFonts w:ascii="Tahoma" w:eastAsia="Times New Roman" w:hAnsi="Tahoma" w:cs="Tahoma"/>
          <w:color w:val="000000"/>
          <w:kern w:val="0"/>
          <w:lang w:eastAsia="it-IT"/>
          <w14:ligatures w14:val="none"/>
        </w:rPr>
        <w:t xml:space="preserve"> </w:t>
      </w:r>
    </w:p>
    <w:p w14:paraId="2C901BCA" w14:textId="77777777" w:rsidR="00E31327" w:rsidRDefault="00E31327" w:rsidP="00484033">
      <w:pPr>
        <w:jc w:val="both"/>
        <w:rPr>
          <w:rFonts w:ascii="Tahoma" w:eastAsia="Times New Roman" w:hAnsi="Tahoma" w:cs="Tahoma"/>
          <w:i/>
          <w:iCs/>
          <w:color w:val="000000"/>
          <w:kern w:val="0"/>
          <w:lang w:eastAsia="it-IT"/>
          <w14:ligatures w14:val="none"/>
        </w:rPr>
      </w:pPr>
    </w:p>
    <w:p w14:paraId="710D5B04" w14:textId="016E8BBC" w:rsidR="00415039" w:rsidRPr="005F399D" w:rsidRDefault="005F399D" w:rsidP="00415039">
      <w:pPr>
        <w:jc w:val="both"/>
        <w:rPr>
          <w:rFonts w:ascii="Tahoma" w:eastAsia="Times New Roman" w:hAnsi="Tahoma" w:cs="Tahoma"/>
          <w:color w:val="000000"/>
          <w:kern w:val="0"/>
          <w:lang w:eastAsia="it-IT"/>
          <w14:ligatures w14:val="none"/>
        </w:rPr>
      </w:pPr>
      <w:r>
        <w:rPr>
          <w:rFonts w:ascii="Tahoma" w:eastAsia="Times New Roman" w:hAnsi="Tahoma" w:cs="Tahoma"/>
          <w:i/>
          <w:iCs/>
          <w:color w:val="000000"/>
          <w:kern w:val="0"/>
          <w:lang w:eastAsia="it-IT"/>
          <w14:ligatures w14:val="none"/>
        </w:rPr>
        <w:t>“</w:t>
      </w:r>
      <w:r w:rsidR="00621FA0">
        <w:rPr>
          <w:rFonts w:ascii="Tahoma" w:eastAsia="Times New Roman" w:hAnsi="Tahoma" w:cs="Tahoma"/>
          <w:i/>
          <w:iCs/>
          <w:color w:val="000000"/>
          <w:kern w:val="0"/>
          <w:lang w:eastAsia="it-IT"/>
          <w14:ligatures w14:val="none"/>
        </w:rPr>
        <w:t>I</w:t>
      </w:r>
      <w:r w:rsidRPr="00324559">
        <w:rPr>
          <w:rFonts w:ascii="Tahoma" w:eastAsia="Times New Roman" w:hAnsi="Tahoma" w:cs="Tahoma"/>
          <w:i/>
          <w:iCs/>
          <w:color w:val="000000"/>
          <w:kern w:val="0"/>
          <w:lang w:eastAsia="it-IT"/>
          <w14:ligatures w14:val="none"/>
        </w:rPr>
        <w:t>l valore complessivo del welfare</w:t>
      </w:r>
      <w:r>
        <w:rPr>
          <w:rFonts w:ascii="Tahoma" w:eastAsia="Times New Roman" w:hAnsi="Tahoma" w:cs="Tahoma"/>
          <w:color w:val="000000"/>
          <w:kern w:val="0"/>
          <w:lang w:eastAsia="it-IT"/>
          <w14:ligatures w14:val="none"/>
        </w:rPr>
        <w:t>, c</w:t>
      </w:r>
      <w:r w:rsidR="00415039" w:rsidRPr="00324559">
        <w:rPr>
          <w:rFonts w:ascii="Tahoma" w:eastAsia="Times New Roman" w:hAnsi="Tahoma" w:cs="Tahoma"/>
          <w:i/>
          <w:iCs/>
          <w:color w:val="000000"/>
          <w:kern w:val="0"/>
          <w:lang w:eastAsia="it-IT"/>
          <w14:ligatures w14:val="none"/>
        </w:rPr>
        <w:t>onsiderando anche la spesa privata</w:t>
      </w:r>
      <w:r w:rsidR="00C22B78">
        <w:rPr>
          <w:rFonts w:ascii="Tahoma" w:eastAsia="Times New Roman" w:hAnsi="Tahoma" w:cs="Tahoma"/>
          <w:i/>
          <w:iCs/>
          <w:color w:val="000000"/>
          <w:kern w:val="0"/>
          <w:lang w:eastAsia="it-IT"/>
          <w14:ligatures w14:val="none"/>
        </w:rPr>
        <w:t xml:space="preserve"> e </w:t>
      </w:r>
      <w:r w:rsidR="00103D7B">
        <w:rPr>
          <w:rFonts w:ascii="Tahoma" w:eastAsia="Times New Roman" w:hAnsi="Tahoma" w:cs="Tahoma"/>
          <w:i/>
          <w:iCs/>
          <w:color w:val="000000"/>
          <w:kern w:val="0"/>
          <w:lang w:eastAsia="it-IT"/>
          <w14:ligatures w14:val="none"/>
        </w:rPr>
        <w:t>del privato sociale</w:t>
      </w:r>
      <w:r w:rsidR="00415039" w:rsidRPr="00324559">
        <w:rPr>
          <w:rFonts w:ascii="Tahoma" w:eastAsia="Times New Roman" w:hAnsi="Tahoma" w:cs="Tahoma"/>
          <w:i/>
          <w:iCs/>
          <w:color w:val="000000"/>
          <w:kern w:val="0"/>
          <w:lang w:eastAsia="it-IT"/>
          <w14:ligatures w14:val="none"/>
        </w:rPr>
        <w:t>, s</w:t>
      </w:r>
      <w:r w:rsidR="00855B35">
        <w:rPr>
          <w:rFonts w:ascii="Tahoma" w:eastAsia="Times New Roman" w:hAnsi="Tahoma" w:cs="Tahoma"/>
          <w:i/>
          <w:iCs/>
          <w:color w:val="000000"/>
          <w:kern w:val="0"/>
          <w:lang w:eastAsia="it-IT"/>
          <w14:ligatures w14:val="none"/>
        </w:rPr>
        <w:t xml:space="preserve">i aggira intorno ai </w:t>
      </w:r>
      <w:r w:rsidR="00415039" w:rsidRPr="00324559">
        <w:rPr>
          <w:rFonts w:ascii="Tahoma" w:eastAsia="Times New Roman" w:hAnsi="Tahoma" w:cs="Tahoma"/>
          <w:i/>
          <w:iCs/>
          <w:color w:val="000000"/>
          <w:kern w:val="0"/>
          <w:lang w:eastAsia="it-IT"/>
          <w14:ligatures w14:val="none"/>
        </w:rPr>
        <w:t>750miliardi di euro</w:t>
      </w:r>
      <w:r w:rsidR="00415039">
        <w:rPr>
          <w:rFonts w:ascii="Tahoma" w:eastAsia="Times New Roman" w:hAnsi="Tahoma" w:cs="Tahoma"/>
          <w:color w:val="000000"/>
          <w:kern w:val="0"/>
          <w:lang w:eastAsia="it-IT"/>
          <w14:ligatures w14:val="none"/>
        </w:rPr>
        <w:t xml:space="preserve">”, </w:t>
      </w:r>
      <w:r w:rsidR="00415039" w:rsidRPr="00324559">
        <w:rPr>
          <w:rFonts w:ascii="Tahoma" w:eastAsia="Times New Roman" w:hAnsi="Tahoma" w:cs="Tahoma"/>
          <w:b/>
          <w:bCs/>
          <w:color w:val="000000"/>
          <w:kern w:val="0"/>
          <w:lang w:eastAsia="it-IT"/>
          <w14:ligatures w14:val="none"/>
        </w:rPr>
        <w:t xml:space="preserve">evidenzia il segretario generale di Unioncamere, Giuseppe Tripoli. </w:t>
      </w:r>
      <w:r w:rsidR="00415039">
        <w:rPr>
          <w:rFonts w:ascii="Tahoma" w:eastAsia="Times New Roman" w:hAnsi="Tahoma" w:cs="Tahoma"/>
          <w:color w:val="000000"/>
          <w:kern w:val="0"/>
          <w:lang w:eastAsia="it-IT"/>
          <w14:ligatures w14:val="none"/>
        </w:rPr>
        <w:t>“</w:t>
      </w:r>
      <w:r w:rsidR="00855682">
        <w:rPr>
          <w:rFonts w:ascii="Tahoma" w:eastAsia="Times New Roman" w:hAnsi="Tahoma" w:cs="Tahoma"/>
          <w:i/>
          <w:iCs/>
          <w:color w:val="000000"/>
          <w:kern w:val="0"/>
          <w:lang w:eastAsia="it-IT"/>
          <w14:ligatures w14:val="none"/>
        </w:rPr>
        <w:t>Il</w:t>
      </w:r>
      <w:r w:rsidR="00415039" w:rsidRPr="00324559">
        <w:rPr>
          <w:rFonts w:ascii="Tahoma" w:eastAsia="Times New Roman" w:hAnsi="Tahoma" w:cs="Tahoma"/>
          <w:i/>
          <w:iCs/>
          <w:color w:val="000000"/>
          <w:kern w:val="0"/>
          <w:lang w:eastAsia="it-IT"/>
          <w14:ligatures w14:val="none"/>
        </w:rPr>
        <w:t xml:space="preserve"> welfare </w:t>
      </w:r>
      <w:r w:rsidR="00621FA0">
        <w:rPr>
          <w:rFonts w:ascii="Tahoma" w:eastAsia="Times New Roman" w:hAnsi="Tahoma" w:cs="Tahoma"/>
          <w:i/>
          <w:iCs/>
          <w:color w:val="000000"/>
          <w:kern w:val="0"/>
          <w:lang w:eastAsia="it-IT"/>
          <w14:ligatures w14:val="none"/>
        </w:rPr>
        <w:t>si basa oggi</w:t>
      </w:r>
      <w:r w:rsidR="00C22B78">
        <w:rPr>
          <w:rFonts w:ascii="Tahoma" w:eastAsia="Times New Roman" w:hAnsi="Tahoma" w:cs="Tahoma"/>
          <w:i/>
          <w:iCs/>
          <w:color w:val="000000"/>
          <w:kern w:val="0"/>
          <w:lang w:eastAsia="it-IT"/>
          <w14:ligatures w14:val="none"/>
        </w:rPr>
        <w:t xml:space="preserve"> </w:t>
      </w:r>
      <w:r w:rsidR="00621FA0">
        <w:rPr>
          <w:rFonts w:ascii="Tahoma" w:eastAsia="Times New Roman" w:hAnsi="Tahoma" w:cs="Tahoma"/>
          <w:i/>
          <w:iCs/>
          <w:color w:val="000000"/>
          <w:kern w:val="0"/>
          <w:lang w:eastAsia="it-IT"/>
          <w14:ligatures w14:val="none"/>
        </w:rPr>
        <w:t xml:space="preserve">sempre di più non solo </w:t>
      </w:r>
      <w:r w:rsidR="00172E50">
        <w:rPr>
          <w:rFonts w:ascii="Tahoma" w:eastAsia="Times New Roman" w:hAnsi="Tahoma" w:cs="Tahoma"/>
          <w:i/>
          <w:iCs/>
          <w:color w:val="000000"/>
          <w:kern w:val="0"/>
          <w:lang w:eastAsia="it-IT"/>
          <w14:ligatures w14:val="none"/>
        </w:rPr>
        <w:t>sui</w:t>
      </w:r>
      <w:r w:rsidR="00D008FE">
        <w:rPr>
          <w:rFonts w:ascii="Tahoma" w:eastAsia="Times New Roman" w:hAnsi="Tahoma" w:cs="Tahoma"/>
          <w:i/>
          <w:iCs/>
          <w:color w:val="000000"/>
          <w:kern w:val="0"/>
          <w:lang w:eastAsia="it-IT"/>
          <w14:ligatures w14:val="none"/>
        </w:rPr>
        <w:t xml:space="preserve"> servizi ed</w:t>
      </w:r>
      <w:r w:rsidR="00C22B78">
        <w:rPr>
          <w:rFonts w:ascii="Tahoma" w:eastAsia="Times New Roman" w:hAnsi="Tahoma" w:cs="Tahoma"/>
          <w:i/>
          <w:iCs/>
          <w:color w:val="000000"/>
          <w:kern w:val="0"/>
          <w:lang w:eastAsia="it-IT"/>
          <w14:ligatures w14:val="none"/>
        </w:rPr>
        <w:t xml:space="preserve"> erogazioni </w:t>
      </w:r>
      <w:r w:rsidR="00621FA0">
        <w:rPr>
          <w:rFonts w:ascii="Tahoma" w:eastAsia="Times New Roman" w:hAnsi="Tahoma" w:cs="Tahoma"/>
          <w:i/>
          <w:iCs/>
          <w:color w:val="000000"/>
          <w:kern w:val="0"/>
          <w:lang w:eastAsia="it-IT"/>
          <w14:ligatures w14:val="none"/>
        </w:rPr>
        <w:t>de</w:t>
      </w:r>
      <w:r w:rsidR="00D008FE">
        <w:rPr>
          <w:rFonts w:ascii="Tahoma" w:eastAsia="Times New Roman" w:hAnsi="Tahoma" w:cs="Tahoma"/>
          <w:i/>
          <w:iCs/>
          <w:color w:val="000000"/>
          <w:kern w:val="0"/>
          <w:lang w:eastAsia="it-IT"/>
          <w14:ligatures w14:val="none"/>
        </w:rPr>
        <w:t>l settore pubblico,</w:t>
      </w:r>
      <w:r>
        <w:rPr>
          <w:rFonts w:ascii="Tahoma" w:eastAsia="Times New Roman" w:hAnsi="Tahoma" w:cs="Tahoma"/>
          <w:i/>
          <w:iCs/>
          <w:color w:val="000000"/>
          <w:kern w:val="0"/>
          <w:lang w:eastAsia="it-IT"/>
          <w14:ligatures w14:val="none"/>
        </w:rPr>
        <w:t xml:space="preserve"> </w:t>
      </w:r>
      <w:r w:rsidR="00621FA0">
        <w:rPr>
          <w:rFonts w:ascii="Tahoma" w:eastAsia="Times New Roman" w:hAnsi="Tahoma" w:cs="Tahoma"/>
          <w:i/>
          <w:iCs/>
          <w:color w:val="000000"/>
          <w:kern w:val="0"/>
          <w:lang w:eastAsia="it-IT"/>
          <w14:ligatures w14:val="none"/>
        </w:rPr>
        <w:t xml:space="preserve">che resta fondamentale e indispensabile, ma anche </w:t>
      </w:r>
      <w:r w:rsidR="00172E50">
        <w:rPr>
          <w:rFonts w:ascii="Tahoma" w:eastAsia="Times New Roman" w:hAnsi="Tahoma" w:cs="Tahoma"/>
          <w:i/>
          <w:iCs/>
          <w:color w:val="000000"/>
          <w:kern w:val="0"/>
          <w:lang w:eastAsia="it-IT"/>
          <w14:ligatures w14:val="none"/>
        </w:rPr>
        <w:t>su</w:t>
      </w:r>
      <w:r w:rsidR="00855682">
        <w:rPr>
          <w:rFonts w:ascii="Tahoma" w:eastAsia="Times New Roman" w:hAnsi="Tahoma" w:cs="Tahoma"/>
          <w:i/>
          <w:iCs/>
          <w:color w:val="000000"/>
          <w:kern w:val="0"/>
          <w:lang w:eastAsia="it-IT"/>
          <w14:ligatures w14:val="none"/>
        </w:rPr>
        <w:t xml:space="preserve"> un </w:t>
      </w:r>
      <w:r w:rsidR="00103D7B">
        <w:rPr>
          <w:rFonts w:ascii="Tahoma" w:eastAsia="Times New Roman" w:hAnsi="Tahoma" w:cs="Tahoma"/>
          <w:i/>
          <w:iCs/>
          <w:color w:val="000000"/>
          <w:kern w:val="0"/>
          <w:lang w:eastAsia="it-IT"/>
          <w14:ligatures w14:val="none"/>
        </w:rPr>
        <w:t>sistema</w:t>
      </w:r>
      <w:r>
        <w:rPr>
          <w:rFonts w:ascii="Tahoma" w:eastAsia="Times New Roman" w:hAnsi="Tahoma" w:cs="Tahoma"/>
          <w:i/>
          <w:iCs/>
          <w:color w:val="000000"/>
          <w:kern w:val="0"/>
          <w:lang w:eastAsia="it-IT"/>
          <w14:ligatures w14:val="none"/>
        </w:rPr>
        <w:t xml:space="preserve"> articolato </w:t>
      </w:r>
      <w:r w:rsidR="00855682">
        <w:rPr>
          <w:rFonts w:ascii="Tahoma" w:eastAsia="Times New Roman" w:hAnsi="Tahoma" w:cs="Tahoma"/>
          <w:i/>
          <w:iCs/>
          <w:color w:val="000000"/>
          <w:kern w:val="0"/>
          <w:lang w:eastAsia="it-IT"/>
          <w14:ligatures w14:val="none"/>
        </w:rPr>
        <w:t xml:space="preserve">di </w:t>
      </w:r>
      <w:r w:rsidR="00D008FE">
        <w:rPr>
          <w:rFonts w:ascii="Tahoma" w:eastAsia="Times New Roman" w:hAnsi="Tahoma" w:cs="Tahoma"/>
          <w:i/>
          <w:iCs/>
          <w:color w:val="000000"/>
          <w:kern w:val="0"/>
          <w:lang w:eastAsia="it-IT"/>
          <w14:ligatures w14:val="none"/>
        </w:rPr>
        <w:t>“</w:t>
      </w:r>
      <w:r w:rsidR="00855682">
        <w:rPr>
          <w:rFonts w:ascii="Tahoma" w:eastAsia="Times New Roman" w:hAnsi="Tahoma" w:cs="Tahoma"/>
          <w:i/>
          <w:iCs/>
          <w:color w:val="000000"/>
          <w:kern w:val="0"/>
          <w:lang w:eastAsia="it-IT"/>
          <w14:ligatures w14:val="none"/>
        </w:rPr>
        <w:t>filiere</w:t>
      </w:r>
      <w:r w:rsidR="00D008FE">
        <w:rPr>
          <w:rFonts w:ascii="Tahoma" w:eastAsia="Times New Roman" w:hAnsi="Tahoma" w:cs="Tahoma"/>
          <w:i/>
          <w:iCs/>
          <w:color w:val="000000"/>
          <w:kern w:val="0"/>
          <w:lang w:eastAsia="it-IT"/>
          <w14:ligatures w14:val="none"/>
        </w:rPr>
        <w:t>”</w:t>
      </w:r>
      <w:r w:rsidR="00855682">
        <w:rPr>
          <w:rFonts w:ascii="Tahoma" w:eastAsia="Times New Roman" w:hAnsi="Tahoma" w:cs="Tahoma"/>
          <w:i/>
          <w:iCs/>
          <w:color w:val="000000"/>
          <w:kern w:val="0"/>
          <w:lang w:eastAsia="it-IT"/>
          <w14:ligatures w14:val="none"/>
        </w:rPr>
        <w:t xml:space="preserve"> </w:t>
      </w:r>
      <w:r w:rsidR="00103D7B">
        <w:rPr>
          <w:rFonts w:ascii="Tahoma" w:eastAsia="Times New Roman" w:hAnsi="Tahoma" w:cs="Tahoma"/>
          <w:i/>
          <w:iCs/>
          <w:color w:val="000000"/>
          <w:kern w:val="0"/>
          <w:lang w:eastAsia="it-IT"/>
          <w14:ligatures w14:val="none"/>
        </w:rPr>
        <w:t>(previdenza, sanità, istruzione</w:t>
      </w:r>
      <w:r w:rsidR="00D008FE">
        <w:rPr>
          <w:rFonts w:ascii="Tahoma" w:eastAsia="Times New Roman" w:hAnsi="Tahoma" w:cs="Tahoma"/>
          <w:i/>
          <w:iCs/>
          <w:color w:val="000000"/>
          <w:kern w:val="0"/>
          <w:lang w:eastAsia="it-IT"/>
          <w14:ligatures w14:val="none"/>
        </w:rPr>
        <w:t>,</w:t>
      </w:r>
      <w:r w:rsidR="00103D7B">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housing</w:t>
      </w:r>
      <w:r w:rsidR="00D008FE">
        <w:rPr>
          <w:rFonts w:ascii="Tahoma" w:eastAsia="Times New Roman" w:hAnsi="Tahoma" w:cs="Tahoma"/>
          <w:i/>
          <w:iCs/>
          <w:color w:val="000000"/>
          <w:kern w:val="0"/>
          <w:lang w:eastAsia="it-IT"/>
          <w14:ligatures w14:val="none"/>
        </w:rPr>
        <w:t>,</w:t>
      </w:r>
      <w:r>
        <w:rPr>
          <w:rFonts w:ascii="Tahoma" w:eastAsia="Times New Roman" w:hAnsi="Tahoma" w:cs="Tahoma"/>
          <w:i/>
          <w:iCs/>
          <w:color w:val="000000"/>
          <w:kern w:val="0"/>
          <w:lang w:eastAsia="it-IT"/>
          <w14:ligatures w14:val="none"/>
        </w:rPr>
        <w:t xml:space="preserve"> ecc.</w:t>
      </w:r>
      <w:r w:rsidR="00103D7B">
        <w:rPr>
          <w:rFonts w:ascii="Tahoma" w:eastAsia="Times New Roman" w:hAnsi="Tahoma" w:cs="Tahoma"/>
          <w:i/>
          <w:iCs/>
          <w:color w:val="000000"/>
          <w:kern w:val="0"/>
          <w:lang w:eastAsia="it-IT"/>
          <w14:ligatures w14:val="none"/>
        </w:rPr>
        <w:t xml:space="preserve">) </w:t>
      </w:r>
      <w:r w:rsidR="00855682">
        <w:rPr>
          <w:rFonts w:ascii="Tahoma" w:eastAsia="Times New Roman" w:hAnsi="Tahoma" w:cs="Tahoma"/>
          <w:i/>
          <w:iCs/>
          <w:color w:val="000000"/>
          <w:kern w:val="0"/>
          <w:lang w:eastAsia="it-IT"/>
          <w14:ligatures w14:val="none"/>
        </w:rPr>
        <w:t>che, oltre al pubbli</w:t>
      </w:r>
      <w:r w:rsidR="00D008FE">
        <w:rPr>
          <w:rFonts w:ascii="Tahoma" w:eastAsia="Times New Roman" w:hAnsi="Tahoma" w:cs="Tahoma"/>
          <w:i/>
          <w:iCs/>
          <w:color w:val="000000"/>
          <w:kern w:val="0"/>
          <w:lang w:eastAsia="it-IT"/>
          <w14:ligatures w14:val="none"/>
        </w:rPr>
        <w:t>co</w:t>
      </w:r>
      <w:r w:rsidR="00855682">
        <w:rPr>
          <w:rFonts w:ascii="Tahoma" w:eastAsia="Times New Roman" w:hAnsi="Tahoma" w:cs="Tahoma"/>
          <w:i/>
          <w:iCs/>
          <w:color w:val="000000"/>
          <w:kern w:val="0"/>
          <w:lang w:eastAsia="it-IT"/>
          <w14:ligatures w14:val="none"/>
        </w:rPr>
        <w:t>, coinvolg</w:t>
      </w:r>
      <w:r w:rsidR="00621FA0">
        <w:rPr>
          <w:rFonts w:ascii="Tahoma" w:eastAsia="Times New Roman" w:hAnsi="Tahoma" w:cs="Tahoma"/>
          <w:i/>
          <w:iCs/>
          <w:color w:val="000000"/>
          <w:kern w:val="0"/>
          <w:lang w:eastAsia="it-IT"/>
          <w14:ligatures w14:val="none"/>
        </w:rPr>
        <w:t>ono</w:t>
      </w:r>
      <w:r w:rsidR="00855682">
        <w:rPr>
          <w:rFonts w:ascii="Tahoma" w:eastAsia="Times New Roman" w:hAnsi="Tahoma" w:cs="Tahoma"/>
          <w:i/>
          <w:iCs/>
          <w:color w:val="000000"/>
          <w:kern w:val="0"/>
          <w:lang w:eastAsia="it-IT"/>
          <w14:ligatures w14:val="none"/>
        </w:rPr>
        <w:t xml:space="preserve"> il </w:t>
      </w:r>
      <w:r w:rsidR="00D008FE">
        <w:rPr>
          <w:rFonts w:ascii="Tahoma" w:eastAsia="Times New Roman" w:hAnsi="Tahoma" w:cs="Tahoma"/>
          <w:i/>
          <w:iCs/>
          <w:color w:val="000000"/>
          <w:kern w:val="0"/>
          <w:lang w:eastAsia="it-IT"/>
          <w14:ligatures w14:val="none"/>
        </w:rPr>
        <w:t>mercato e il terzo settore.</w:t>
      </w:r>
      <w:r>
        <w:rPr>
          <w:rFonts w:ascii="Tahoma" w:eastAsia="Times New Roman" w:hAnsi="Tahoma" w:cs="Tahoma"/>
          <w:i/>
          <w:iCs/>
          <w:color w:val="000000"/>
          <w:kern w:val="0"/>
          <w:lang w:eastAsia="it-IT"/>
          <w14:ligatures w14:val="none"/>
        </w:rPr>
        <w:t xml:space="preserve"> A</w:t>
      </w:r>
      <w:r w:rsidR="00855682">
        <w:rPr>
          <w:rFonts w:ascii="Tahoma" w:eastAsia="Times New Roman" w:hAnsi="Tahoma" w:cs="Tahoma"/>
          <w:i/>
          <w:iCs/>
          <w:color w:val="000000"/>
          <w:kern w:val="0"/>
          <w:lang w:eastAsia="it-IT"/>
          <w14:ligatures w14:val="none"/>
        </w:rPr>
        <w:t>l centro</w:t>
      </w:r>
      <w:r>
        <w:rPr>
          <w:rFonts w:ascii="Tahoma" w:eastAsia="Times New Roman" w:hAnsi="Tahoma" w:cs="Tahoma"/>
          <w:i/>
          <w:iCs/>
          <w:color w:val="000000"/>
          <w:kern w:val="0"/>
          <w:lang w:eastAsia="it-IT"/>
          <w14:ligatures w14:val="none"/>
        </w:rPr>
        <w:t xml:space="preserve"> del welfare</w:t>
      </w:r>
      <w:r w:rsidR="00855682">
        <w:rPr>
          <w:rFonts w:ascii="Tahoma" w:eastAsia="Times New Roman" w:hAnsi="Tahoma" w:cs="Tahoma"/>
          <w:i/>
          <w:iCs/>
          <w:color w:val="000000"/>
          <w:kern w:val="0"/>
          <w:lang w:eastAsia="it-IT"/>
          <w14:ligatures w14:val="none"/>
        </w:rPr>
        <w:t xml:space="preserve"> c</w:t>
      </w:r>
      <w:r w:rsidR="00621FA0">
        <w:rPr>
          <w:rFonts w:ascii="Tahoma" w:eastAsia="Times New Roman" w:hAnsi="Tahoma" w:cs="Tahoma"/>
          <w:i/>
          <w:iCs/>
          <w:color w:val="000000"/>
          <w:kern w:val="0"/>
          <w:lang w:eastAsia="it-IT"/>
          <w14:ligatures w14:val="none"/>
        </w:rPr>
        <w:t>’è l’attenzione alle</w:t>
      </w:r>
      <w:r w:rsidR="00855682">
        <w:rPr>
          <w:rFonts w:ascii="Tahoma" w:eastAsia="Times New Roman" w:hAnsi="Tahoma" w:cs="Tahoma"/>
          <w:i/>
          <w:iCs/>
          <w:color w:val="000000"/>
          <w:kern w:val="0"/>
          <w:lang w:eastAsia="it-IT"/>
          <w14:ligatures w14:val="none"/>
        </w:rPr>
        <w:t xml:space="preserve"> persone</w:t>
      </w:r>
      <w:r>
        <w:rPr>
          <w:rFonts w:ascii="Tahoma" w:eastAsia="Times New Roman" w:hAnsi="Tahoma" w:cs="Tahoma"/>
          <w:i/>
          <w:iCs/>
          <w:color w:val="000000"/>
          <w:kern w:val="0"/>
          <w:lang w:eastAsia="it-IT"/>
          <w14:ligatures w14:val="none"/>
        </w:rPr>
        <w:t>, le loro esigenze</w:t>
      </w:r>
      <w:r w:rsidR="00D008FE">
        <w:rPr>
          <w:rFonts w:ascii="Tahoma" w:eastAsia="Times New Roman" w:hAnsi="Tahoma" w:cs="Tahoma"/>
          <w:i/>
          <w:iCs/>
          <w:color w:val="000000"/>
          <w:kern w:val="0"/>
          <w:lang w:eastAsia="it-IT"/>
          <w14:ligatures w14:val="none"/>
        </w:rPr>
        <w:t>, il loro sviluppo</w:t>
      </w:r>
      <w:r>
        <w:rPr>
          <w:rFonts w:ascii="Tahoma" w:eastAsia="Times New Roman" w:hAnsi="Tahoma" w:cs="Tahoma"/>
          <w:i/>
          <w:iCs/>
          <w:color w:val="000000"/>
          <w:kern w:val="0"/>
          <w:lang w:eastAsia="it-IT"/>
          <w14:ligatures w14:val="none"/>
        </w:rPr>
        <w:t xml:space="preserve">. </w:t>
      </w:r>
      <w:r w:rsidR="00D008FE">
        <w:rPr>
          <w:rFonts w:ascii="Tahoma" w:eastAsia="Times New Roman" w:hAnsi="Tahoma" w:cs="Tahoma"/>
          <w:i/>
          <w:iCs/>
          <w:color w:val="000000"/>
          <w:kern w:val="0"/>
          <w:lang w:eastAsia="it-IT"/>
          <w14:ligatures w14:val="none"/>
        </w:rPr>
        <w:t>U</w:t>
      </w:r>
      <w:r>
        <w:rPr>
          <w:rFonts w:ascii="Tahoma" w:eastAsia="Times New Roman" w:hAnsi="Tahoma" w:cs="Tahoma"/>
          <w:i/>
          <w:iCs/>
          <w:color w:val="000000"/>
          <w:kern w:val="0"/>
          <w:lang w:eastAsia="it-IT"/>
          <w14:ligatures w14:val="none"/>
        </w:rPr>
        <w:t>na</w:t>
      </w:r>
      <w:r w:rsidR="00855682">
        <w:rPr>
          <w:rFonts w:ascii="Tahoma" w:eastAsia="Times New Roman" w:hAnsi="Tahoma" w:cs="Tahoma"/>
          <w:i/>
          <w:iCs/>
          <w:color w:val="000000"/>
          <w:kern w:val="0"/>
          <w:lang w:eastAsia="it-IT"/>
          <w14:ligatures w14:val="none"/>
        </w:rPr>
        <w:t xml:space="preserve"> visione </w:t>
      </w:r>
      <w:r w:rsidR="00621FA0">
        <w:rPr>
          <w:rFonts w:ascii="Tahoma" w:eastAsia="Times New Roman" w:hAnsi="Tahoma" w:cs="Tahoma"/>
          <w:i/>
          <w:iCs/>
          <w:color w:val="000000"/>
          <w:kern w:val="0"/>
          <w:lang w:eastAsia="it-IT"/>
          <w14:ligatures w14:val="none"/>
        </w:rPr>
        <w:t xml:space="preserve">molto </w:t>
      </w:r>
      <w:r>
        <w:rPr>
          <w:rFonts w:ascii="Tahoma" w:eastAsia="Times New Roman" w:hAnsi="Tahoma" w:cs="Tahoma"/>
          <w:i/>
          <w:iCs/>
          <w:color w:val="000000"/>
          <w:kern w:val="0"/>
          <w:lang w:eastAsia="it-IT"/>
          <w14:ligatures w14:val="none"/>
        </w:rPr>
        <w:t xml:space="preserve">più corrispondente </w:t>
      </w:r>
      <w:r w:rsidR="00621FA0">
        <w:rPr>
          <w:rFonts w:ascii="Tahoma" w:eastAsia="Times New Roman" w:hAnsi="Tahoma" w:cs="Tahoma"/>
          <w:i/>
          <w:iCs/>
          <w:color w:val="000000"/>
          <w:kern w:val="0"/>
          <w:lang w:eastAsia="it-IT"/>
          <w14:ligatures w14:val="none"/>
        </w:rPr>
        <w:t xml:space="preserve">anche </w:t>
      </w:r>
      <w:r>
        <w:rPr>
          <w:rFonts w:ascii="Tahoma" w:eastAsia="Times New Roman" w:hAnsi="Tahoma" w:cs="Tahoma"/>
          <w:i/>
          <w:iCs/>
          <w:color w:val="000000"/>
          <w:kern w:val="0"/>
          <w:lang w:eastAsia="it-IT"/>
          <w14:ligatures w14:val="none"/>
        </w:rPr>
        <w:t>a quella dell’</w:t>
      </w:r>
      <w:r w:rsidR="00855682">
        <w:rPr>
          <w:rFonts w:ascii="Tahoma" w:eastAsia="Times New Roman" w:hAnsi="Tahoma" w:cs="Tahoma"/>
          <w:i/>
          <w:iCs/>
          <w:color w:val="000000"/>
          <w:kern w:val="0"/>
          <w:lang w:eastAsia="it-IT"/>
          <w14:ligatures w14:val="none"/>
        </w:rPr>
        <w:t xml:space="preserve">economia moderna che </w:t>
      </w:r>
      <w:r w:rsidR="00D008FE">
        <w:rPr>
          <w:rFonts w:ascii="Tahoma" w:eastAsia="Times New Roman" w:hAnsi="Tahoma" w:cs="Tahoma"/>
          <w:i/>
          <w:iCs/>
          <w:color w:val="000000"/>
          <w:kern w:val="0"/>
          <w:lang w:eastAsia="it-IT"/>
          <w14:ligatures w14:val="none"/>
        </w:rPr>
        <w:t>punta sul</w:t>
      </w:r>
      <w:r w:rsidR="00855682">
        <w:rPr>
          <w:rFonts w:ascii="Tahoma" w:eastAsia="Times New Roman" w:hAnsi="Tahoma" w:cs="Tahoma"/>
          <w:i/>
          <w:iCs/>
          <w:color w:val="000000"/>
          <w:kern w:val="0"/>
          <w:lang w:eastAsia="it-IT"/>
          <w14:ligatures w14:val="none"/>
        </w:rPr>
        <w:t xml:space="preserve">  fattore umano </w:t>
      </w:r>
      <w:r w:rsidR="00D008FE">
        <w:rPr>
          <w:rFonts w:ascii="Tahoma" w:eastAsia="Times New Roman" w:hAnsi="Tahoma" w:cs="Tahoma"/>
          <w:i/>
          <w:iCs/>
          <w:color w:val="000000"/>
          <w:kern w:val="0"/>
          <w:lang w:eastAsia="it-IT"/>
          <w14:ligatures w14:val="none"/>
        </w:rPr>
        <w:t xml:space="preserve">come </w:t>
      </w:r>
      <w:r w:rsidR="00855682">
        <w:rPr>
          <w:rFonts w:ascii="Tahoma" w:eastAsia="Times New Roman" w:hAnsi="Tahoma" w:cs="Tahoma"/>
          <w:i/>
          <w:iCs/>
          <w:color w:val="000000"/>
          <w:kern w:val="0"/>
          <w:lang w:eastAsia="it-IT"/>
          <w14:ligatures w14:val="none"/>
        </w:rPr>
        <w:t xml:space="preserve">elemento </w:t>
      </w:r>
      <w:r>
        <w:rPr>
          <w:rFonts w:ascii="Tahoma" w:eastAsia="Times New Roman" w:hAnsi="Tahoma" w:cs="Tahoma"/>
          <w:i/>
          <w:iCs/>
          <w:color w:val="000000"/>
          <w:kern w:val="0"/>
          <w:lang w:eastAsia="it-IT"/>
          <w14:ligatures w14:val="none"/>
        </w:rPr>
        <w:t>chiave</w:t>
      </w:r>
      <w:r w:rsidR="00855682">
        <w:rPr>
          <w:rFonts w:ascii="Tahoma" w:eastAsia="Times New Roman" w:hAnsi="Tahoma" w:cs="Tahoma"/>
          <w:i/>
          <w:iCs/>
          <w:color w:val="000000"/>
          <w:kern w:val="0"/>
          <w:lang w:eastAsia="it-IT"/>
          <w14:ligatures w14:val="none"/>
        </w:rPr>
        <w:t xml:space="preserve"> per la competitività.”</w:t>
      </w:r>
    </w:p>
    <w:p w14:paraId="2869AC07" w14:textId="77777777" w:rsidR="00415039" w:rsidRPr="00421286" w:rsidRDefault="00415039" w:rsidP="00415039">
      <w:pPr>
        <w:jc w:val="both"/>
        <w:rPr>
          <w:rFonts w:ascii="Tahoma" w:eastAsia="Times New Roman" w:hAnsi="Tahoma" w:cs="Tahoma"/>
          <w:color w:val="000000"/>
          <w:kern w:val="0"/>
          <w:lang w:eastAsia="it-IT"/>
          <w14:ligatures w14:val="none"/>
        </w:rPr>
      </w:pPr>
    </w:p>
    <w:p w14:paraId="2B23FC0B" w14:textId="4998AA6B" w:rsidR="00021055" w:rsidRPr="00421286" w:rsidRDefault="00021055" w:rsidP="003B34FF">
      <w:pPr>
        <w:jc w:val="both"/>
        <w:rPr>
          <w:rFonts w:ascii="Tahoma" w:eastAsia="Times New Roman" w:hAnsi="Tahoma" w:cs="Tahoma"/>
          <w:color w:val="000000"/>
          <w:kern w:val="0"/>
          <w:lang w:eastAsia="it-IT"/>
          <w14:ligatures w14:val="none"/>
        </w:rPr>
      </w:pPr>
      <w:r w:rsidRPr="00421286">
        <w:rPr>
          <w:rFonts w:ascii="Tahoma" w:eastAsia="Times New Roman" w:hAnsi="Tahoma" w:cs="Tahoma"/>
          <w:color w:val="000000"/>
          <w:kern w:val="0"/>
          <w:lang w:eastAsia="it-IT"/>
          <w14:ligatures w14:val="none"/>
        </w:rPr>
        <w:t>Il Rapporto analizza il welfare italiano, in particolare quello territoriale</w:t>
      </w:r>
      <w:r w:rsidR="00136A78" w:rsidRPr="00421286">
        <w:rPr>
          <w:rFonts w:ascii="Tahoma" w:eastAsia="Times New Roman" w:hAnsi="Tahoma" w:cs="Tahoma"/>
          <w:color w:val="000000"/>
          <w:kern w:val="0"/>
          <w:lang w:eastAsia="it-IT"/>
          <w14:ligatures w14:val="none"/>
        </w:rPr>
        <w:t xml:space="preserve">, ovvero </w:t>
      </w:r>
      <w:r w:rsidRPr="00421286">
        <w:rPr>
          <w:rFonts w:ascii="Tahoma" w:eastAsia="Times New Roman" w:hAnsi="Tahoma" w:cs="Tahoma"/>
          <w:color w:val="000000"/>
          <w:kern w:val="0"/>
          <w:lang w:eastAsia="it-IT"/>
          <w14:ligatures w14:val="none"/>
        </w:rPr>
        <w:t>l’insieme dei servizi sociali di competenza dei Comuni che comprendono l’assistenza verso anziani, famiglie e soggetti minori in stato di bisogno, disabili, soggetti affetti da dipendenza, indigenti, persone emarginate dal lavoro.</w:t>
      </w:r>
    </w:p>
    <w:p w14:paraId="7AB1A55A" w14:textId="77777777" w:rsidR="003B1E85" w:rsidRPr="00421286" w:rsidRDefault="003B1E85" w:rsidP="00F21266">
      <w:pPr>
        <w:jc w:val="both"/>
        <w:rPr>
          <w:rFonts w:ascii="Tahoma" w:eastAsia="Times New Roman" w:hAnsi="Tahoma" w:cs="Tahoma"/>
          <w:color w:val="000000"/>
          <w:kern w:val="0"/>
          <w:lang w:eastAsia="it-IT"/>
          <w14:ligatures w14:val="none"/>
        </w:rPr>
      </w:pPr>
    </w:p>
    <w:p w14:paraId="6401B530" w14:textId="27BE1005" w:rsidR="003B1E85" w:rsidRPr="00421286" w:rsidRDefault="003B1E85" w:rsidP="003B1E85">
      <w:pPr>
        <w:jc w:val="both"/>
        <w:rPr>
          <w:rFonts w:ascii="Tahoma" w:hAnsi="Tahoma" w:cs="Tahoma"/>
        </w:rPr>
      </w:pPr>
      <w:r w:rsidRPr="005319AA">
        <w:rPr>
          <w:rFonts w:ascii="Tahoma" w:eastAsia="Times New Roman" w:hAnsi="Tahoma" w:cs="Tahoma"/>
          <w:b/>
          <w:bCs/>
          <w:color w:val="000000"/>
          <w:kern w:val="0"/>
          <w:lang w:eastAsia="it-IT"/>
          <w14:ligatures w14:val="none"/>
        </w:rPr>
        <w:t xml:space="preserve">Il Rapporto mostra che la spesa </w:t>
      </w:r>
      <w:r w:rsidR="00FB6FAA" w:rsidRPr="005319AA">
        <w:rPr>
          <w:rFonts w:ascii="Tahoma" w:eastAsia="Times New Roman" w:hAnsi="Tahoma" w:cs="Tahoma"/>
          <w:b/>
          <w:bCs/>
          <w:color w:val="000000"/>
          <w:kern w:val="0"/>
          <w:lang w:eastAsia="it-IT"/>
          <w14:ligatures w14:val="none"/>
        </w:rPr>
        <w:t xml:space="preserve">familiare </w:t>
      </w:r>
      <w:r w:rsidRPr="005319AA">
        <w:rPr>
          <w:rFonts w:ascii="Tahoma" w:eastAsia="Times New Roman" w:hAnsi="Tahoma" w:cs="Tahoma"/>
          <w:b/>
          <w:bCs/>
          <w:color w:val="000000"/>
          <w:kern w:val="0"/>
          <w:lang w:eastAsia="it-IT"/>
          <w14:ligatures w14:val="none"/>
        </w:rPr>
        <w:t>privata degli italiani per il welfare (salute e</w:t>
      </w:r>
      <w:r w:rsidRPr="005319AA">
        <w:rPr>
          <w:rFonts w:ascii="Tahoma" w:hAnsi="Tahoma" w:cs="Tahoma"/>
          <w:b/>
          <w:bCs/>
        </w:rPr>
        <w:t xml:space="preserve"> assistenza ad anziani e disabili) nel 2024 è stata di circa 138 miliardi di €, ovvero quasi 5.400 € per ciascun nucleo.</w:t>
      </w:r>
      <w:r w:rsidRPr="00421286">
        <w:rPr>
          <w:rFonts w:ascii="Tahoma" w:hAnsi="Tahoma" w:cs="Tahoma"/>
        </w:rPr>
        <w:t xml:space="preserve"> </w:t>
      </w:r>
      <w:r w:rsidRPr="005319AA">
        <w:rPr>
          <w:rFonts w:ascii="Tahoma" w:hAnsi="Tahoma" w:cs="Tahoma"/>
          <w:b/>
          <w:bCs/>
        </w:rPr>
        <w:t>Un impegno consistente, che colma il vuoto lasciato in molti settori dall’intervento pubblico</w:t>
      </w:r>
      <w:r w:rsidRPr="00421286">
        <w:rPr>
          <w:rFonts w:ascii="Tahoma" w:hAnsi="Tahoma" w:cs="Tahoma"/>
        </w:rPr>
        <w:t>. Anche se la Penisola è al secondo posto in Europa per la spesa sociale, con circa 620 miliardi di euro, pari al 30% del prodotto interno lordo.</w:t>
      </w:r>
    </w:p>
    <w:p w14:paraId="77BE96AD" w14:textId="77777777" w:rsidR="003B1E85" w:rsidRPr="00421286" w:rsidRDefault="003B1E85" w:rsidP="00F21266">
      <w:pPr>
        <w:jc w:val="both"/>
        <w:rPr>
          <w:rFonts w:ascii="Tahoma" w:hAnsi="Tahoma" w:cs="Tahoma"/>
        </w:rPr>
      </w:pPr>
    </w:p>
    <w:p w14:paraId="74D136A2" w14:textId="3AA32E2C" w:rsidR="00B5268C" w:rsidRPr="003B34FF" w:rsidRDefault="00F21266" w:rsidP="00B5268C">
      <w:pPr>
        <w:jc w:val="both"/>
        <w:rPr>
          <w:rFonts w:ascii="Tahoma" w:hAnsi="Tahoma" w:cs="Tahoma"/>
        </w:rPr>
      </w:pPr>
      <w:r w:rsidRPr="00421286">
        <w:rPr>
          <w:rFonts w:ascii="Tahoma" w:hAnsi="Tahoma" w:cs="Tahoma"/>
        </w:rPr>
        <w:t>Povertà e disuguaglianza, che i servizi di welfare sono chiamati a limitare, stanno peggiorando</w:t>
      </w:r>
      <w:bookmarkStart w:id="0" w:name="_Hlk188950989"/>
      <w:r w:rsidR="000D5098" w:rsidRPr="00421286">
        <w:rPr>
          <w:rFonts w:ascii="Tahoma" w:hAnsi="Tahoma" w:cs="Tahoma"/>
        </w:rPr>
        <w:t xml:space="preserve">: </w:t>
      </w:r>
      <w:r w:rsidR="000D5098" w:rsidRPr="005319AA">
        <w:rPr>
          <w:rFonts w:ascii="Tahoma" w:hAnsi="Tahoma" w:cs="Tahoma"/>
          <w:b/>
          <w:bCs/>
        </w:rPr>
        <w:t xml:space="preserve">il 5% delle famiglie possiede il 46% della ricchezza, mentre quasi il 10% della popolazione </w:t>
      </w:r>
      <w:r w:rsidR="00B516E9" w:rsidRPr="005319AA">
        <w:rPr>
          <w:rFonts w:ascii="Tahoma" w:hAnsi="Tahoma" w:cs="Tahoma"/>
          <w:b/>
          <w:bCs/>
        </w:rPr>
        <w:t xml:space="preserve">è </w:t>
      </w:r>
      <w:r w:rsidR="000D5098" w:rsidRPr="005319AA">
        <w:rPr>
          <w:rFonts w:ascii="Tahoma" w:hAnsi="Tahoma" w:cs="Tahoma"/>
          <w:b/>
          <w:bCs/>
        </w:rPr>
        <w:t>in difficoltà</w:t>
      </w:r>
      <w:r w:rsidR="000D5098" w:rsidRPr="00421286">
        <w:rPr>
          <w:rFonts w:ascii="Tahoma" w:hAnsi="Tahoma" w:cs="Tahoma"/>
        </w:rPr>
        <w:t xml:space="preserve">. Particolarmente grave la situazione delle famiglie con persone disabili: oltre un quarto (28,4%) è a rischio povertà o esclusione sociale. </w:t>
      </w:r>
      <w:bookmarkEnd w:id="0"/>
      <w:r w:rsidR="000D5098" w:rsidRPr="00421286">
        <w:rPr>
          <w:rFonts w:ascii="Tahoma" w:hAnsi="Tahoma" w:cs="Tahoma"/>
        </w:rPr>
        <w:t>La ricerca segnala</w:t>
      </w:r>
      <w:r w:rsidR="000D5098" w:rsidRPr="00B516E9">
        <w:rPr>
          <w:rFonts w:ascii="Tahoma" w:hAnsi="Tahoma" w:cs="Tahoma"/>
        </w:rPr>
        <w:t xml:space="preserve"> che </w:t>
      </w:r>
      <w:bookmarkStart w:id="1" w:name="_Hlk188951095"/>
      <w:r w:rsidR="000D5098" w:rsidRPr="00B516E9">
        <w:rPr>
          <w:rFonts w:ascii="Tahoma" w:hAnsi="Tahoma" w:cs="Tahoma"/>
        </w:rPr>
        <w:t xml:space="preserve">negli ultimi tre anni una quota significativa </w:t>
      </w:r>
      <w:r w:rsidR="00B516E9" w:rsidRPr="00B516E9">
        <w:rPr>
          <w:rFonts w:ascii="Tahoma" w:hAnsi="Tahoma" w:cs="Tahoma"/>
        </w:rPr>
        <w:t xml:space="preserve">(oltre il 67%) di chi ha richiesto assistenza </w:t>
      </w:r>
      <w:r w:rsidR="000D5098" w:rsidRPr="00B516E9">
        <w:rPr>
          <w:rFonts w:ascii="Tahoma" w:hAnsi="Tahoma" w:cs="Tahoma"/>
        </w:rPr>
        <w:t>ha incontrato difficoltà o impossibilità di accesso ai servizi del welfare</w:t>
      </w:r>
      <w:r w:rsidR="006E6805">
        <w:rPr>
          <w:rFonts w:ascii="Tahoma" w:hAnsi="Tahoma" w:cs="Tahoma"/>
        </w:rPr>
        <w:t xml:space="preserve"> </w:t>
      </w:r>
      <w:r w:rsidR="000D5098" w:rsidRPr="00B516E9">
        <w:rPr>
          <w:rFonts w:ascii="Tahoma" w:hAnsi="Tahoma" w:cs="Tahoma"/>
        </w:rPr>
        <w:t>territoriale.</w:t>
      </w:r>
      <w:r w:rsidR="005319AA">
        <w:rPr>
          <w:rFonts w:ascii="Tahoma" w:hAnsi="Tahoma" w:cs="Tahoma"/>
        </w:rPr>
        <w:t xml:space="preserve"> </w:t>
      </w:r>
      <w:r w:rsidR="00B5268C" w:rsidRPr="00855682">
        <w:rPr>
          <w:rFonts w:ascii="Tahoma" w:hAnsi="Tahoma" w:cs="Tahoma"/>
        </w:rPr>
        <w:t>La ricerca segnala la disomogeneità della spesa, con una crescente disparità territoriale tra Nord e Sud, tra aree urbane e periferiche, e tra zone interne e non.</w:t>
      </w:r>
    </w:p>
    <w:p w14:paraId="7196A242" w14:textId="77777777" w:rsidR="00F21266" w:rsidRPr="00B516E9" w:rsidRDefault="00F21266" w:rsidP="00F21266">
      <w:pPr>
        <w:jc w:val="both"/>
        <w:rPr>
          <w:rFonts w:ascii="Tahoma" w:hAnsi="Tahoma" w:cs="Tahoma"/>
        </w:rPr>
      </w:pPr>
    </w:p>
    <w:p w14:paraId="147C057B" w14:textId="645BE098" w:rsidR="000D5098" w:rsidRPr="00B516E9" w:rsidRDefault="000D5098" w:rsidP="000D5098">
      <w:pPr>
        <w:jc w:val="both"/>
        <w:rPr>
          <w:rFonts w:ascii="Tahoma" w:hAnsi="Tahoma" w:cs="Tahoma"/>
        </w:rPr>
      </w:pPr>
      <w:r w:rsidRPr="005319AA">
        <w:rPr>
          <w:rFonts w:ascii="Tahoma" w:hAnsi="Tahoma" w:cs="Tahoma"/>
          <w:b/>
          <w:bCs/>
        </w:rPr>
        <w:t xml:space="preserve">L’attuale sistema di welfare non è ben visto dagli italiani. </w:t>
      </w:r>
      <w:bookmarkEnd w:id="1"/>
      <w:r w:rsidRPr="005319AA">
        <w:rPr>
          <w:rFonts w:ascii="Tahoma" w:hAnsi="Tahoma" w:cs="Tahoma"/>
          <w:b/>
          <w:bCs/>
        </w:rPr>
        <w:t>Solo il 38% dei cittadini promuove le politiche per la lotta alla povertà e al disagio sociale</w:t>
      </w:r>
      <w:r w:rsidRPr="00B516E9">
        <w:rPr>
          <w:rFonts w:ascii="Tahoma" w:hAnsi="Tahoma" w:cs="Tahoma"/>
        </w:rPr>
        <w:t>.</w:t>
      </w:r>
    </w:p>
    <w:p w14:paraId="0188949D" w14:textId="77777777" w:rsidR="000D5098" w:rsidRDefault="000D5098" w:rsidP="003B34FF">
      <w:pPr>
        <w:jc w:val="both"/>
        <w:rPr>
          <w:rFonts w:ascii="Tahoma" w:hAnsi="Tahoma" w:cs="Tahoma"/>
        </w:rPr>
      </w:pPr>
    </w:p>
    <w:p w14:paraId="5F898B0A" w14:textId="3DE76935" w:rsidR="00486188" w:rsidRDefault="00D938AD" w:rsidP="003B34FF">
      <w:pPr>
        <w:jc w:val="both"/>
        <w:rPr>
          <w:rFonts w:ascii="Tahoma" w:hAnsi="Tahoma" w:cs="Tahoma"/>
        </w:rPr>
      </w:pPr>
      <w:r>
        <w:rPr>
          <w:rFonts w:ascii="Tahoma" w:hAnsi="Tahoma" w:cs="Tahoma"/>
        </w:rPr>
        <w:t>N</w:t>
      </w:r>
      <w:r w:rsidR="00021055" w:rsidRPr="003B34FF">
        <w:rPr>
          <w:rFonts w:ascii="Tahoma" w:hAnsi="Tahoma" w:cs="Tahoma"/>
        </w:rPr>
        <w:t xml:space="preserve">el nostro Paese </w:t>
      </w:r>
      <w:r>
        <w:rPr>
          <w:rFonts w:ascii="Tahoma" w:hAnsi="Tahoma" w:cs="Tahoma"/>
        </w:rPr>
        <w:t>l</w:t>
      </w:r>
      <w:r w:rsidR="00486188" w:rsidRPr="003B34FF">
        <w:rPr>
          <w:rFonts w:ascii="Tahoma" w:hAnsi="Tahoma" w:cs="Tahoma"/>
        </w:rPr>
        <w:t xml:space="preserve">e prestazioni pensionistiche (vecchiaia, invalidità e </w:t>
      </w:r>
      <w:r w:rsidR="00013A8F" w:rsidRPr="003B34FF">
        <w:rPr>
          <w:rFonts w:ascii="Tahoma" w:hAnsi="Tahoma" w:cs="Tahoma"/>
        </w:rPr>
        <w:t>reversibilità</w:t>
      </w:r>
      <w:r w:rsidR="00486188" w:rsidRPr="003B34FF">
        <w:rPr>
          <w:rFonts w:ascii="Tahoma" w:hAnsi="Tahoma" w:cs="Tahoma"/>
        </w:rPr>
        <w:t xml:space="preserve">) assorbono quasi la metà </w:t>
      </w:r>
      <w:r w:rsidR="00013A8F" w:rsidRPr="003B34FF">
        <w:rPr>
          <w:rFonts w:ascii="Tahoma" w:hAnsi="Tahoma" w:cs="Tahoma"/>
        </w:rPr>
        <w:t>delle risorse</w:t>
      </w:r>
      <w:r>
        <w:rPr>
          <w:rFonts w:ascii="Tahoma" w:hAnsi="Tahoma" w:cs="Tahoma"/>
        </w:rPr>
        <w:t xml:space="preserve"> del welfare</w:t>
      </w:r>
      <w:r w:rsidR="00486188" w:rsidRPr="003B34FF">
        <w:rPr>
          <w:rFonts w:ascii="Tahoma" w:hAnsi="Tahoma" w:cs="Tahoma"/>
        </w:rPr>
        <w:t xml:space="preserve">, mentre alle politiche sociali (famiglie e minori, disabilità e disoccupazione) è </w:t>
      </w:r>
      <w:bookmarkStart w:id="2" w:name="_Hlk189834049"/>
      <w:r w:rsidR="00486188" w:rsidRPr="003B34FF">
        <w:rPr>
          <w:rFonts w:ascii="Tahoma" w:hAnsi="Tahoma" w:cs="Tahoma"/>
        </w:rPr>
        <w:t>destinato meno del 20%.</w:t>
      </w:r>
    </w:p>
    <w:p w14:paraId="6DA41FE4" w14:textId="77777777" w:rsidR="00B5268C" w:rsidRPr="003B34FF" w:rsidRDefault="00B5268C" w:rsidP="00B5268C">
      <w:pPr>
        <w:jc w:val="both"/>
        <w:rPr>
          <w:rFonts w:ascii="Tahoma" w:hAnsi="Tahoma" w:cs="Tahoma"/>
        </w:rPr>
      </w:pPr>
      <w:r w:rsidRPr="003B34FF">
        <w:rPr>
          <w:rFonts w:ascii="Tahoma" w:hAnsi="Tahoma" w:cs="Tahoma"/>
        </w:rPr>
        <w:t>La sostenibilità nel lungo periodo appare critica.</w:t>
      </w:r>
    </w:p>
    <w:p w14:paraId="748182F5" w14:textId="77777777" w:rsidR="00B5268C" w:rsidRDefault="00B5268C" w:rsidP="00B5268C">
      <w:pPr>
        <w:jc w:val="both"/>
        <w:rPr>
          <w:rFonts w:ascii="Tahoma" w:hAnsi="Tahoma" w:cs="Tahoma"/>
        </w:rPr>
      </w:pPr>
    </w:p>
    <w:p w14:paraId="1BE81F0E" w14:textId="28523329" w:rsidR="00B5268C" w:rsidRPr="005319AA" w:rsidRDefault="00B5268C" w:rsidP="00B5268C">
      <w:pPr>
        <w:jc w:val="both"/>
        <w:rPr>
          <w:rFonts w:ascii="Tahoma" w:hAnsi="Tahoma" w:cs="Tahoma"/>
          <w:b/>
          <w:bCs/>
        </w:rPr>
      </w:pPr>
      <w:r w:rsidRPr="005319AA">
        <w:rPr>
          <w:rFonts w:ascii="Tahoma" w:hAnsi="Tahoma" w:cs="Tahoma"/>
          <w:b/>
          <w:bCs/>
        </w:rPr>
        <w:t xml:space="preserve">Il welfare territoriale in Italia è caratterizzato da un complesso reticolo istituzionale, con competenze distribuite tra Stato, Regioni e Comuni, carenza o assenza di coordinamento e potenziali conflitti. Una situazione che causa sovrapposizioni, sprechi e inefficienze. </w:t>
      </w:r>
    </w:p>
    <w:bookmarkEnd w:id="2"/>
    <w:p w14:paraId="2E147590" w14:textId="22D17367" w:rsidR="00D938AD" w:rsidRPr="00BA790E" w:rsidRDefault="00021055" w:rsidP="000D5098">
      <w:pPr>
        <w:jc w:val="both"/>
        <w:rPr>
          <w:rFonts w:ascii="Tahoma" w:hAnsi="Tahoma" w:cs="Tahoma"/>
        </w:rPr>
      </w:pPr>
      <w:r w:rsidRPr="00BA790E">
        <w:rPr>
          <w:rFonts w:ascii="Tahoma" w:hAnsi="Tahoma" w:cs="Tahoma"/>
        </w:rPr>
        <w:t xml:space="preserve">Il sistema </w:t>
      </w:r>
      <w:r w:rsidR="00D938AD" w:rsidRPr="00BA790E">
        <w:rPr>
          <w:rFonts w:ascii="Tahoma" w:hAnsi="Tahoma" w:cs="Tahoma"/>
        </w:rPr>
        <w:t>è sbilanciato verso il trasferimento monetario rispetto alla più efficace offerta di servizi; è incentrato sull’offerta di servizi parcellizzati e non sulla presa in carico della persona; il rapporto pubblico-privato sociale è troppo soggetto alle regole di mercato; manca un sistema di monitoraggio dei bisogni e di valutazione della qualità dei servizi.</w:t>
      </w:r>
    </w:p>
    <w:p w14:paraId="16745806" w14:textId="77777777" w:rsidR="00D938AD" w:rsidRDefault="00D938AD" w:rsidP="000D5098">
      <w:pPr>
        <w:jc w:val="both"/>
        <w:rPr>
          <w:rFonts w:ascii="Tahoma" w:hAnsi="Tahoma" w:cs="Tahoma"/>
        </w:rPr>
      </w:pPr>
    </w:p>
    <w:p w14:paraId="5D0D0030" w14:textId="77777777" w:rsidR="00021055" w:rsidRPr="003B34FF" w:rsidRDefault="00021055" w:rsidP="003B34FF">
      <w:pPr>
        <w:jc w:val="both"/>
        <w:rPr>
          <w:rFonts w:ascii="Tahoma" w:hAnsi="Tahoma" w:cs="Tahoma"/>
        </w:rPr>
      </w:pPr>
      <w:r w:rsidRPr="003B34FF">
        <w:rPr>
          <w:rFonts w:ascii="Tahoma" w:hAnsi="Tahoma" w:cs="Tahoma"/>
        </w:rPr>
        <w:t>Dal Rapporto emerge l’importanza di passare da una visione “amministrativa” dei bisogni a un approccio olistico che riconosca la complessità e la specificità delle esigenze individuali e comunitarie, mettendo al centro la persona.</w:t>
      </w:r>
    </w:p>
    <w:p w14:paraId="3F568ECE" w14:textId="77777777" w:rsidR="00021055" w:rsidRPr="003B34FF" w:rsidRDefault="00021055" w:rsidP="003B34FF">
      <w:pPr>
        <w:jc w:val="both"/>
        <w:rPr>
          <w:rFonts w:ascii="Tahoma" w:hAnsi="Tahoma" w:cs="Tahoma"/>
        </w:rPr>
      </w:pPr>
    </w:p>
    <w:p w14:paraId="195D3DBB" w14:textId="4FD9FA07" w:rsidR="00013A8F" w:rsidRPr="004E0DF6" w:rsidRDefault="0094189F" w:rsidP="003B34FF">
      <w:pPr>
        <w:jc w:val="both"/>
        <w:rPr>
          <w:rFonts w:ascii="Tahoma" w:hAnsi="Tahoma" w:cs="Tahoma"/>
        </w:rPr>
      </w:pPr>
      <w:r w:rsidRPr="004E0DF6">
        <w:rPr>
          <w:rFonts w:ascii="Tahoma" w:hAnsi="Tahoma" w:cs="Tahoma"/>
        </w:rPr>
        <w:t xml:space="preserve">Il </w:t>
      </w:r>
      <w:r w:rsidR="00021055" w:rsidRPr="004E0DF6">
        <w:rPr>
          <w:rFonts w:ascii="Tahoma" w:hAnsi="Tahoma" w:cs="Tahoma"/>
        </w:rPr>
        <w:t xml:space="preserve">Rapporto </w:t>
      </w:r>
      <w:r w:rsidRPr="004E0DF6">
        <w:rPr>
          <w:rFonts w:ascii="Tahoma" w:hAnsi="Tahoma" w:cs="Tahoma"/>
        </w:rPr>
        <w:t xml:space="preserve">contiene </w:t>
      </w:r>
      <w:r w:rsidR="00013A8F" w:rsidRPr="004E0DF6">
        <w:rPr>
          <w:rFonts w:ascii="Tahoma" w:hAnsi="Tahoma" w:cs="Tahoma"/>
        </w:rPr>
        <w:t xml:space="preserve">alcune </w:t>
      </w:r>
      <w:r w:rsidR="00021055" w:rsidRPr="004E0DF6">
        <w:rPr>
          <w:rFonts w:ascii="Tahoma" w:hAnsi="Tahoma" w:cs="Tahoma"/>
        </w:rPr>
        <w:t xml:space="preserve">proposte </w:t>
      </w:r>
      <w:r w:rsidR="00013A8F" w:rsidRPr="004E0DF6">
        <w:rPr>
          <w:rFonts w:ascii="Tahoma" w:hAnsi="Tahoma" w:cs="Tahoma"/>
        </w:rPr>
        <w:t>per migliorare la situazione.</w:t>
      </w:r>
    </w:p>
    <w:p w14:paraId="07C2DB73" w14:textId="2789F3C1" w:rsidR="00021055" w:rsidRPr="004E0DF6" w:rsidRDefault="00021055" w:rsidP="003B34FF">
      <w:pPr>
        <w:jc w:val="both"/>
        <w:rPr>
          <w:rFonts w:ascii="Tahoma" w:hAnsi="Tahoma" w:cs="Tahoma"/>
        </w:rPr>
      </w:pPr>
      <w:r w:rsidRPr="004E0DF6">
        <w:rPr>
          <w:rFonts w:ascii="Tahoma" w:hAnsi="Tahoma" w:cs="Tahoma"/>
        </w:rPr>
        <w:t>1</w:t>
      </w:r>
      <w:r w:rsidR="00B5268C" w:rsidRPr="004E0DF6">
        <w:rPr>
          <w:rFonts w:ascii="Tahoma" w:hAnsi="Tahoma" w:cs="Tahoma"/>
        </w:rPr>
        <w:t>.</w:t>
      </w:r>
      <w:r w:rsidRPr="004E0DF6">
        <w:rPr>
          <w:rFonts w:ascii="Tahoma" w:hAnsi="Tahoma" w:cs="Tahoma"/>
        </w:rPr>
        <w:t xml:space="preserve"> La presa in carico della persona, che parta dalla valutazione del complesso dei suoi bisogni per poi individuare il piano di servizi più appropriato.</w:t>
      </w:r>
    </w:p>
    <w:p w14:paraId="0D638A8F" w14:textId="048C6D1E" w:rsidR="00013A8F" w:rsidRPr="004E0DF6" w:rsidRDefault="00021055" w:rsidP="003B34FF">
      <w:pPr>
        <w:jc w:val="both"/>
        <w:rPr>
          <w:rFonts w:ascii="Tahoma" w:hAnsi="Tahoma" w:cs="Tahoma"/>
        </w:rPr>
      </w:pPr>
      <w:r w:rsidRPr="004E0DF6">
        <w:rPr>
          <w:rFonts w:ascii="Tahoma" w:hAnsi="Tahoma" w:cs="Tahoma"/>
        </w:rPr>
        <w:t>2</w:t>
      </w:r>
      <w:r w:rsidR="00B5268C" w:rsidRPr="004E0DF6">
        <w:rPr>
          <w:rFonts w:ascii="Tahoma" w:hAnsi="Tahoma" w:cs="Tahoma"/>
        </w:rPr>
        <w:t>.</w:t>
      </w:r>
      <w:r w:rsidRPr="004E0DF6">
        <w:rPr>
          <w:rFonts w:ascii="Tahoma" w:hAnsi="Tahoma" w:cs="Tahoma"/>
        </w:rPr>
        <w:t xml:space="preserve"> La progettazione integrata dei servizi</w:t>
      </w:r>
      <w:r w:rsidR="00B5268C" w:rsidRPr="004E0DF6">
        <w:rPr>
          <w:rFonts w:ascii="Tahoma" w:hAnsi="Tahoma" w:cs="Tahoma"/>
        </w:rPr>
        <w:t xml:space="preserve"> e un sistema di valutazione della loro qualità.</w:t>
      </w:r>
    </w:p>
    <w:p w14:paraId="37EB6BF2" w14:textId="5D1F00A4" w:rsidR="00013A8F" w:rsidRPr="004E0DF6" w:rsidRDefault="00021055" w:rsidP="003B34FF">
      <w:pPr>
        <w:jc w:val="both"/>
        <w:rPr>
          <w:rFonts w:ascii="Tahoma" w:hAnsi="Tahoma" w:cs="Tahoma"/>
        </w:rPr>
      </w:pPr>
      <w:r w:rsidRPr="004E0DF6">
        <w:rPr>
          <w:rFonts w:ascii="Tahoma" w:hAnsi="Tahoma" w:cs="Tahoma"/>
        </w:rPr>
        <w:t>3</w:t>
      </w:r>
      <w:r w:rsidR="00B5268C" w:rsidRPr="004E0DF6">
        <w:rPr>
          <w:rFonts w:ascii="Tahoma" w:hAnsi="Tahoma" w:cs="Tahoma"/>
        </w:rPr>
        <w:t>.</w:t>
      </w:r>
      <w:r w:rsidRPr="004E0DF6">
        <w:rPr>
          <w:rFonts w:ascii="Tahoma" w:hAnsi="Tahoma" w:cs="Tahoma"/>
        </w:rPr>
        <w:t xml:space="preserve"> La creazione di centri territoriali per servizi integrati e accessibili</w:t>
      </w:r>
      <w:r w:rsidR="00013A8F" w:rsidRPr="004E0DF6">
        <w:rPr>
          <w:rFonts w:ascii="Tahoma" w:hAnsi="Tahoma" w:cs="Tahoma"/>
        </w:rPr>
        <w:t>.</w:t>
      </w:r>
    </w:p>
    <w:p w14:paraId="650654C2" w14:textId="3D9DBF10" w:rsidR="00021055" w:rsidRPr="004E0DF6" w:rsidRDefault="00021055" w:rsidP="003B34FF">
      <w:pPr>
        <w:jc w:val="both"/>
        <w:rPr>
          <w:rFonts w:ascii="Tahoma" w:hAnsi="Tahoma" w:cs="Tahoma"/>
        </w:rPr>
      </w:pPr>
      <w:r w:rsidRPr="004E0DF6">
        <w:rPr>
          <w:rFonts w:ascii="Tahoma" w:hAnsi="Tahoma" w:cs="Tahoma"/>
        </w:rPr>
        <w:t>4</w:t>
      </w:r>
      <w:r w:rsidR="00B5268C" w:rsidRPr="004E0DF6">
        <w:rPr>
          <w:rFonts w:ascii="Tahoma" w:hAnsi="Tahoma" w:cs="Tahoma"/>
        </w:rPr>
        <w:t>.</w:t>
      </w:r>
      <w:r w:rsidRPr="004E0DF6">
        <w:rPr>
          <w:rFonts w:ascii="Tahoma" w:hAnsi="Tahoma" w:cs="Tahoma"/>
        </w:rPr>
        <w:t xml:space="preserve"> </w:t>
      </w:r>
      <w:r w:rsidR="00B5268C" w:rsidRPr="004E0DF6">
        <w:rPr>
          <w:rFonts w:ascii="Tahoma" w:hAnsi="Tahoma" w:cs="Tahoma"/>
        </w:rPr>
        <w:t>Una regia centrale dei flussi di spesa, l</w:t>
      </w:r>
      <w:r w:rsidRPr="004E0DF6">
        <w:rPr>
          <w:rFonts w:ascii="Tahoma" w:hAnsi="Tahoma" w:cs="Tahoma"/>
        </w:rPr>
        <w:t xml:space="preserve">’incremento delle risorse, </w:t>
      </w:r>
      <w:r w:rsidR="00013A8F" w:rsidRPr="004E0DF6">
        <w:rPr>
          <w:rFonts w:ascii="Tahoma" w:hAnsi="Tahoma" w:cs="Tahoma"/>
        </w:rPr>
        <w:t xml:space="preserve">con </w:t>
      </w:r>
      <w:r w:rsidRPr="004E0DF6">
        <w:rPr>
          <w:rFonts w:ascii="Tahoma" w:hAnsi="Tahoma" w:cs="Tahoma"/>
        </w:rPr>
        <w:t>investimenti sul capitale umano</w:t>
      </w:r>
      <w:r w:rsidR="00013A8F" w:rsidRPr="004E0DF6">
        <w:rPr>
          <w:rFonts w:ascii="Tahoma" w:hAnsi="Tahoma" w:cs="Tahoma"/>
        </w:rPr>
        <w:t>.</w:t>
      </w:r>
    </w:p>
    <w:p w14:paraId="3BC005BE" w14:textId="71808AC0" w:rsidR="00021055" w:rsidRPr="004E0DF6" w:rsidRDefault="00013A8F" w:rsidP="003B34FF">
      <w:pPr>
        <w:jc w:val="both"/>
        <w:rPr>
          <w:rFonts w:ascii="Tahoma" w:hAnsi="Tahoma" w:cs="Tahoma"/>
        </w:rPr>
      </w:pPr>
      <w:r w:rsidRPr="004E0DF6">
        <w:rPr>
          <w:rFonts w:ascii="Tahoma" w:hAnsi="Tahoma" w:cs="Tahoma"/>
        </w:rPr>
        <w:t>5</w:t>
      </w:r>
      <w:r w:rsidR="00B5268C" w:rsidRPr="004E0DF6">
        <w:rPr>
          <w:rFonts w:ascii="Tahoma" w:hAnsi="Tahoma" w:cs="Tahoma"/>
        </w:rPr>
        <w:t>.</w:t>
      </w:r>
      <w:r w:rsidRPr="004E0DF6">
        <w:rPr>
          <w:rFonts w:ascii="Tahoma" w:hAnsi="Tahoma" w:cs="Tahoma"/>
        </w:rPr>
        <w:t xml:space="preserve"> </w:t>
      </w:r>
      <w:r w:rsidR="00021055" w:rsidRPr="004E0DF6">
        <w:rPr>
          <w:rFonts w:ascii="Tahoma" w:hAnsi="Tahoma" w:cs="Tahoma"/>
        </w:rPr>
        <w:t>Il rafforzamento della collaborazione tra pubblica amministrazione e Terzo settore che parta dell’analisi dei bisogni</w:t>
      </w:r>
      <w:r w:rsidR="00B5268C" w:rsidRPr="004E0DF6">
        <w:rPr>
          <w:rFonts w:ascii="Tahoma" w:hAnsi="Tahoma" w:cs="Tahoma"/>
        </w:rPr>
        <w:t xml:space="preserve"> ed</w:t>
      </w:r>
      <w:r w:rsidR="0018183A" w:rsidRPr="004E0DF6">
        <w:rPr>
          <w:rFonts w:ascii="Tahoma" w:hAnsi="Tahoma" w:cs="Tahoma"/>
        </w:rPr>
        <w:t xml:space="preserve"> esca dalle logiche di mercato</w:t>
      </w:r>
      <w:r w:rsidR="00021055" w:rsidRPr="004E0DF6">
        <w:rPr>
          <w:rFonts w:ascii="Tahoma" w:hAnsi="Tahoma" w:cs="Tahoma"/>
        </w:rPr>
        <w:t>.</w:t>
      </w:r>
    </w:p>
    <w:p w14:paraId="401CD123" w14:textId="77777777" w:rsidR="000902E2" w:rsidRPr="004E0DF6" w:rsidRDefault="000902E2" w:rsidP="00DA1268">
      <w:pPr>
        <w:jc w:val="both"/>
        <w:rPr>
          <w:rFonts w:ascii="Tahoma" w:hAnsi="Tahoma" w:cs="Tahoma"/>
        </w:rPr>
      </w:pPr>
    </w:p>
    <w:p w14:paraId="03B1E664" w14:textId="2857689C" w:rsidR="000902E2" w:rsidRDefault="00DA1268" w:rsidP="00DA1268">
      <w:pPr>
        <w:jc w:val="both"/>
        <w:rPr>
          <w:rFonts w:ascii="Tahoma" w:eastAsia="Times New Roman" w:hAnsi="Tahoma" w:cs="Tahoma"/>
          <w:color w:val="000000"/>
          <w:kern w:val="0"/>
          <w:lang w:eastAsia="it-IT"/>
          <w14:ligatures w14:val="none"/>
        </w:rPr>
      </w:pPr>
      <w:r w:rsidRPr="000902E2">
        <w:rPr>
          <w:rFonts w:ascii="Tahoma" w:eastAsia="Times New Roman" w:hAnsi="Tahoma" w:cs="Tahoma"/>
          <w:color w:val="000000"/>
          <w:kern w:val="0"/>
          <w:lang w:eastAsia="it-IT"/>
          <w14:ligatures w14:val="none"/>
        </w:rPr>
        <w:t xml:space="preserve">Il rapporto è stato realizzato da Fondazione per la Sussidiarietà </w:t>
      </w:r>
      <w:r w:rsidR="0044429E" w:rsidRPr="000902E2">
        <w:rPr>
          <w:rFonts w:ascii="Tahoma" w:eastAsia="Times New Roman" w:hAnsi="Tahoma" w:cs="Tahoma"/>
          <w:color w:val="000000"/>
          <w:kern w:val="0"/>
          <w:lang w:eastAsia="it-IT"/>
          <w14:ligatures w14:val="none"/>
        </w:rPr>
        <w:t xml:space="preserve">in collaborazione con </w:t>
      </w:r>
      <w:proofErr w:type="spellStart"/>
      <w:r w:rsidR="0044429E" w:rsidRPr="000902E2">
        <w:rPr>
          <w:rFonts w:ascii="Tahoma" w:eastAsia="Times New Roman" w:hAnsi="Tahoma" w:cs="Tahoma"/>
          <w:color w:val="000000"/>
          <w:kern w:val="0"/>
          <w:lang w:eastAsia="it-IT"/>
          <w14:ligatures w14:val="none"/>
        </w:rPr>
        <w:t>Aiccon</w:t>
      </w:r>
      <w:proofErr w:type="spellEnd"/>
      <w:r w:rsidR="0044429E" w:rsidRPr="000902E2">
        <w:rPr>
          <w:rFonts w:ascii="Tahoma" w:eastAsia="Times New Roman" w:hAnsi="Tahoma" w:cs="Tahoma"/>
          <w:color w:val="000000"/>
          <w:kern w:val="0"/>
          <w:lang w:eastAsia="it-IT"/>
          <w14:ligatures w14:val="none"/>
        </w:rPr>
        <w:t>, IFEL, Ipsos e Istat e con il contributo di Fondazione Cariplo.</w:t>
      </w:r>
      <w:r w:rsidR="002F6B3A">
        <w:rPr>
          <w:rFonts w:ascii="Tahoma" w:eastAsia="Times New Roman" w:hAnsi="Tahoma" w:cs="Tahoma"/>
          <w:color w:val="000000"/>
          <w:kern w:val="0"/>
          <w:lang w:eastAsia="it-IT"/>
          <w14:ligatures w14:val="none"/>
        </w:rPr>
        <w:t xml:space="preserve"> </w:t>
      </w:r>
      <w:r w:rsidR="000902E2" w:rsidRPr="000902E2">
        <w:rPr>
          <w:rFonts w:ascii="Tahoma" w:eastAsia="Times New Roman" w:hAnsi="Tahoma" w:cs="Tahoma"/>
          <w:color w:val="000000"/>
          <w:kern w:val="0"/>
          <w:lang w:eastAsia="it-IT"/>
          <w14:ligatures w14:val="none"/>
        </w:rPr>
        <w:t xml:space="preserve">Il Rapporto si può scaricare dal sito della Fondazione per la Sussidiarietà: </w:t>
      </w:r>
      <w:hyperlink r:id="rId8" w:history="1">
        <w:r w:rsidR="002F6B3A" w:rsidRPr="00F65D2C">
          <w:rPr>
            <w:rStyle w:val="Collegamentoipertestuale"/>
            <w:rFonts w:ascii="Tahoma" w:eastAsia="Times New Roman" w:hAnsi="Tahoma" w:cs="Tahoma"/>
            <w:kern w:val="0"/>
            <w:lang w:eastAsia="it-IT"/>
            <w14:ligatures w14:val="none"/>
          </w:rPr>
          <w:t>www.sussidiarieta.net</w:t>
        </w:r>
      </w:hyperlink>
    </w:p>
    <w:p w14:paraId="2D349E9F" w14:textId="77777777" w:rsidR="000902E2" w:rsidRDefault="000902E2" w:rsidP="00401C7B">
      <w:pPr>
        <w:jc w:val="both"/>
        <w:rPr>
          <w:rFonts w:ascii="Tahoma" w:hAnsi="Tahoma" w:cs="Tahoma"/>
          <w:b/>
          <w:bCs/>
          <w:sz w:val="20"/>
          <w:szCs w:val="20"/>
        </w:rPr>
      </w:pPr>
    </w:p>
    <w:p w14:paraId="040CBB20" w14:textId="2C900C4D" w:rsidR="00401C7B" w:rsidRPr="00401C7B" w:rsidRDefault="00401C7B" w:rsidP="00401C7B">
      <w:pPr>
        <w:jc w:val="both"/>
        <w:rPr>
          <w:rFonts w:ascii="Tahoma" w:eastAsia="Tahoma" w:hAnsi="Tahoma" w:cs="Tahoma"/>
          <w:sz w:val="20"/>
          <w:szCs w:val="20"/>
        </w:rPr>
      </w:pPr>
      <w:r w:rsidRPr="00401C7B">
        <w:rPr>
          <w:rFonts w:ascii="Tahoma" w:hAnsi="Tahoma" w:cs="Tahoma"/>
          <w:b/>
          <w:bCs/>
          <w:sz w:val="20"/>
          <w:szCs w:val="20"/>
        </w:rPr>
        <w:t>Fondazione per la Sussidiarietà</w:t>
      </w:r>
    </w:p>
    <w:p w14:paraId="22706BD3" w14:textId="61E7DF69" w:rsidR="00401C7B" w:rsidRDefault="00401C7B" w:rsidP="00401C7B">
      <w:pPr>
        <w:jc w:val="both"/>
        <w:rPr>
          <w:rFonts w:ascii="Tahoma" w:hAnsi="Tahoma" w:cs="Tahoma"/>
          <w:sz w:val="20"/>
          <w:szCs w:val="20"/>
        </w:rPr>
      </w:pPr>
      <w:r w:rsidRPr="00401C7B">
        <w:rPr>
          <w:rFonts w:ascii="Tahoma" w:hAnsi="Tahoma" w:cs="Tahoma"/>
          <w:sz w:val="20"/>
          <w:szCs w:val="20"/>
        </w:rPr>
        <w:t>Fondazione per la Sussidiarietà-ETS realizza attività di ricerca, formazione e divulgazione su temi sociali, economici e istituzionali, con lo scopo di fare della cultura sussidiaria un valore condiviso. Pubblica l’annuale Rapporto sulla sussidiarietà. I suoi principali temi di studio sono: sussidiarietà; sviluppo sostenibile, impresa e lavoro; welfare; corpi intermedi e non profit; istruzione, scuola e capitale umano; istituzioni e pubblica amministrazione. È stata fondata nel 2002 ed è presieduta da Giorgio Vittadini, professore di Statistica all’Università degli Studi di Milano-Bicocca.</w:t>
      </w:r>
    </w:p>
    <w:p w14:paraId="60D515DE" w14:textId="77777777" w:rsidR="00C05E45" w:rsidRDefault="00C05E45" w:rsidP="00401C7B">
      <w:pPr>
        <w:jc w:val="both"/>
        <w:rPr>
          <w:rFonts w:ascii="Tahoma" w:hAnsi="Tahoma" w:cs="Tahoma"/>
          <w:sz w:val="20"/>
          <w:szCs w:val="20"/>
        </w:rPr>
      </w:pPr>
    </w:p>
    <w:p w14:paraId="6FE801A0" w14:textId="77777777" w:rsidR="00C05E45" w:rsidRPr="00A97F45" w:rsidRDefault="00C05E45" w:rsidP="00C05E45">
      <w:pPr>
        <w:jc w:val="both"/>
        <w:rPr>
          <w:rFonts w:ascii="Tahoma" w:eastAsia="Tahoma" w:hAnsi="Tahoma" w:cs="Tahoma"/>
          <w:b/>
          <w:bCs/>
          <w:sz w:val="20"/>
          <w:szCs w:val="20"/>
        </w:rPr>
      </w:pPr>
      <w:r w:rsidRPr="00A97F45">
        <w:rPr>
          <w:rFonts w:ascii="Tahoma" w:hAnsi="Tahoma" w:cs="Tahoma"/>
          <w:b/>
          <w:bCs/>
          <w:sz w:val="20"/>
          <w:szCs w:val="20"/>
        </w:rPr>
        <w:t xml:space="preserve">Ufficio stampa Fondazione </w:t>
      </w:r>
      <w:r>
        <w:rPr>
          <w:rFonts w:ascii="Tahoma" w:hAnsi="Tahoma" w:cs="Tahoma"/>
          <w:b/>
          <w:bCs/>
          <w:sz w:val="20"/>
          <w:szCs w:val="20"/>
        </w:rPr>
        <w:t>p</w:t>
      </w:r>
      <w:r w:rsidRPr="00A97F45">
        <w:rPr>
          <w:rFonts w:ascii="Tahoma" w:hAnsi="Tahoma" w:cs="Tahoma"/>
          <w:b/>
          <w:bCs/>
          <w:sz w:val="20"/>
          <w:szCs w:val="20"/>
        </w:rPr>
        <w:t xml:space="preserve">er la Sussidiarietà: SEC </w:t>
      </w:r>
      <w:proofErr w:type="spellStart"/>
      <w:r w:rsidRPr="00A97F45">
        <w:rPr>
          <w:rFonts w:ascii="Tahoma" w:hAnsi="Tahoma" w:cs="Tahoma"/>
          <w:b/>
          <w:bCs/>
          <w:sz w:val="20"/>
          <w:szCs w:val="20"/>
        </w:rPr>
        <w:t>Newgate</w:t>
      </w:r>
      <w:proofErr w:type="spellEnd"/>
      <w:r w:rsidRPr="00A97F45">
        <w:rPr>
          <w:rFonts w:ascii="Tahoma" w:hAnsi="Tahoma" w:cs="Tahoma"/>
          <w:b/>
          <w:bCs/>
          <w:sz w:val="20"/>
          <w:szCs w:val="20"/>
        </w:rPr>
        <w:t xml:space="preserve"> Italia </w:t>
      </w:r>
      <w:proofErr w:type="spellStart"/>
      <w:r w:rsidRPr="00A97F45">
        <w:rPr>
          <w:rFonts w:ascii="Tahoma" w:hAnsi="Tahoma" w:cs="Tahoma"/>
          <w:b/>
          <w:bCs/>
          <w:sz w:val="20"/>
          <w:szCs w:val="20"/>
        </w:rPr>
        <w:t>srl</w:t>
      </w:r>
      <w:proofErr w:type="spellEnd"/>
    </w:p>
    <w:p w14:paraId="32935754" w14:textId="77777777" w:rsidR="00C05E45" w:rsidRPr="00A97F45" w:rsidRDefault="00C05E45" w:rsidP="00C05E45">
      <w:pPr>
        <w:jc w:val="both"/>
        <w:rPr>
          <w:rFonts w:ascii="Tahoma" w:hAnsi="Tahoma" w:cs="Tahoma"/>
          <w:sz w:val="20"/>
          <w:szCs w:val="20"/>
        </w:rPr>
      </w:pPr>
      <w:r w:rsidRPr="00A97F45">
        <w:rPr>
          <w:rFonts w:ascii="Tahoma" w:hAnsi="Tahoma" w:cs="Tahoma"/>
          <w:sz w:val="20"/>
          <w:szCs w:val="20"/>
        </w:rPr>
        <w:t xml:space="preserve">Gabriele Bertipaglia, </w:t>
      </w:r>
      <w:hyperlink r:id="rId9" w:history="1">
        <w:r w:rsidRPr="00A97F45">
          <w:rPr>
            <w:rStyle w:val="Collegamentoipertestuale"/>
            <w:rFonts w:ascii="Tahoma" w:hAnsi="Tahoma" w:cs="Tahoma"/>
            <w:sz w:val="20"/>
            <w:szCs w:val="20"/>
          </w:rPr>
          <w:t>gabriele.bertipaglia@secnewgate.it</w:t>
        </w:r>
      </w:hyperlink>
      <w:r w:rsidRPr="00A97F45">
        <w:rPr>
          <w:rFonts w:ascii="Tahoma" w:hAnsi="Tahoma" w:cs="Tahoma"/>
          <w:sz w:val="20"/>
          <w:szCs w:val="20"/>
        </w:rPr>
        <w:t>, 335 7203720</w:t>
      </w:r>
    </w:p>
    <w:p w14:paraId="5A47A836" w14:textId="77777777" w:rsidR="003444A3" w:rsidRDefault="003444A3" w:rsidP="00C05E45">
      <w:pPr>
        <w:jc w:val="both"/>
        <w:rPr>
          <w:rFonts w:ascii="Tahoma" w:hAnsi="Tahoma" w:cs="Tahoma"/>
          <w:sz w:val="20"/>
          <w:szCs w:val="20"/>
        </w:rPr>
      </w:pPr>
    </w:p>
    <w:p w14:paraId="7DC0D839" w14:textId="77777777" w:rsidR="00AA3FE5" w:rsidRDefault="00AA3FE5" w:rsidP="00C05E45">
      <w:pPr>
        <w:jc w:val="both"/>
        <w:rPr>
          <w:rFonts w:ascii="Tahoma" w:hAnsi="Tahoma" w:cs="Tahoma"/>
          <w:sz w:val="20"/>
          <w:szCs w:val="20"/>
        </w:rPr>
      </w:pPr>
    </w:p>
    <w:p w14:paraId="68DEF0B3" w14:textId="77777777" w:rsidR="00AA3FE5" w:rsidRDefault="00AA3FE5" w:rsidP="00C05E45">
      <w:pPr>
        <w:jc w:val="both"/>
        <w:rPr>
          <w:rFonts w:ascii="Tahoma" w:hAnsi="Tahoma" w:cs="Tahoma"/>
          <w:sz w:val="20"/>
          <w:szCs w:val="20"/>
        </w:rPr>
      </w:pPr>
    </w:p>
    <w:p w14:paraId="31E14B9D" w14:textId="77777777" w:rsidR="003444A3" w:rsidRDefault="003444A3" w:rsidP="00C05E45">
      <w:pPr>
        <w:jc w:val="both"/>
        <w:rPr>
          <w:rFonts w:ascii="Tahoma" w:hAnsi="Tahoma" w:cs="Tahoma"/>
          <w:sz w:val="20"/>
          <w:szCs w:val="20"/>
        </w:rPr>
      </w:pPr>
    </w:p>
    <w:p w14:paraId="598A0343" w14:textId="0A0D0E11" w:rsidR="00C05E45" w:rsidRPr="00A97F45" w:rsidRDefault="00C05E45" w:rsidP="00C05E45">
      <w:pPr>
        <w:jc w:val="both"/>
        <w:rPr>
          <w:rFonts w:ascii="Tahoma" w:hAnsi="Tahoma" w:cs="Tahoma"/>
          <w:sz w:val="20"/>
          <w:szCs w:val="20"/>
        </w:rPr>
      </w:pPr>
      <w:r w:rsidRPr="00A97F45">
        <w:rPr>
          <w:rFonts w:ascii="Tahoma" w:hAnsi="Tahoma" w:cs="Tahoma"/>
          <w:sz w:val="20"/>
          <w:szCs w:val="20"/>
        </w:rPr>
        <w:t xml:space="preserve">Francesco Clovis, </w:t>
      </w:r>
      <w:hyperlink r:id="rId10" w:history="1">
        <w:r w:rsidRPr="00A97F45">
          <w:rPr>
            <w:rStyle w:val="Collegamentoipertestuale"/>
            <w:rFonts w:ascii="Tahoma" w:hAnsi="Tahoma" w:cs="Tahoma"/>
            <w:sz w:val="20"/>
            <w:szCs w:val="20"/>
          </w:rPr>
          <w:t>francesco.clovis@secnewgate.it</w:t>
        </w:r>
      </w:hyperlink>
      <w:r w:rsidRPr="00A97F45">
        <w:rPr>
          <w:rFonts w:ascii="Tahoma" w:hAnsi="Tahoma" w:cs="Tahoma"/>
          <w:sz w:val="20"/>
          <w:szCs w:val="20"/>
        </w:rPr>
        <w:t xml:space="preserve">, </w:t>
      </w:r>
      <w:hyperlink r:id="rId11" w:history="1">
        <w:r w:rsidRPr="00A97F45">
          <w:rPr>
            <w:rFonts w:ascii="Tahoma" w:hAnsi="Tahoma" w:cs="Tahoma"/>
            <w:sz w:val="20"/>
            <w:szCs w:val="20"/>
          </w:rPr>
          <w:t>348 2606548</w:t>
        </w:r>
      </w:hyperlink>
    </w:p>
    <w:p w14:paraId="1EAC01B3" w14:textId="77777777" w:rsidR="00C05E45" w:rsidRDefault="00C05E45" w:rsidP="00C05E45">
      <w:pPr>
        <w:jc w:val="both"/>
        <w:rPr>
          <w:rFonts w:ascii="Tahoma" w:hAnsi="Tahoma" w:cs="Tahoma"/>
          <w:sz w:val="48"/>
          <w:szCs w:val="48"/>
        </w:rPr>
      </w:pPr>
      <w:r w:rsidRPr="00A97F45">
        <w:rPr>
          <w:rFonts w:ascii="Tahoma" w:hAnsi="Tahoma" w:cs="Tahoma"/>
          <w:sz w:val="20"/>
          <w:szCs w:val="20"/>
        </w:rPr>
        <w:t xml:space="preserve">Cecilia Chiarini, </w:t>
      </w:r>
      <w:hyperlink r:id="rId12" w:history="1">
        <w:r w:rsidRPr="00A97F45">
          <w:rPr>
            <w:rStyle w:val="Hyperlink1"/>
          </w:rPr>
          <w:t>cecilia.chiarini@secnewgate.it</w:t>
        </w:r>
      </w:hyperlink>
      <w:r w:rsidRPr="00A97F45">
        <w:rPr>
          <w:rFonts w:ascii="Tahoma" w:hAnsi="Tahoma" w:cs="Tahoma"/>
          <w:sz w:val="20"/>
          <w:szCs w:val="20"/>
        </w:rPr>
        <w:t>, 333 5920477</w:t>
      </w:r>
    </w:p>
    <w:p w14:paraId="567C0C12" w14:textId="77777777" w:rsidR="00C05E45" w:rsidRPr="00401C7B" w:rsidRDefault="00C05E45" w:rsidP="00401C7B">
      <w:pPr>
        <w:jc w:val="both"/>
        <w:rPr>
          <w:rFonts w:ascii="Tahoma" w:eastAsia="Tahoma" w:hAnsi="Tahoma" w:cs="Tahoma"/>
          <w:sz w:val="20"/>
          <w:szCs w:val="20"/>
        </w:rPr>
      </w:pPr>
    </w:p>
    <w:sectPr w:rsidR="00C05E45" w:rsidRPr="00401C7B" w:rsidSect="00BB75E9">
      <w:headerReference w:type="default"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D12D2" w14:textId="77777777" w:rsidR="00720B19" w:rsidRDefault="00720B19" w:rsidP="00DA1604">
      <w:r>
        <w:separator/>
      </w:r>
    </w:p>
  </w:endnote>
  <w:endnote w:type="continuationSeparator" w:id="0">
    <w:p w14:paraId="26E506AF" w14:textId="77777777" w:rsidR="00720B19" w:rsidRDefault="00720B19" w:rsidP="00DA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01934"/>
      <w:docPartObj>
        <w:docPartGallery w:val="Page Numbers (Bottom of Page)"/>
        <w:docPartUnique/>
      </w:docPartObj>
    </w:sdtPr>
    <w:sdtContent>
      <w:p w14:paraId="21DB0A6C" w14:textId="005562DF" w:rsidR="000902E2" w:rsidRDefault="000902E2">
        <w:pPr>
          <w:pStyle w:val="Pidipagina"/>
          <w:jc w:val="right"/>
        </w:pPr>
        <w:r>
          <w:fldChar w:fldCharType="begin"/>
        </w:r>
        <w:r>
          <w:instrText>PAGE   \* MERGEFORMAT</w:instrText>
        </w:r>
        <w:r>
          <w:fldChar w:fldCharType="separate"/>
        </w:r>
        <w:r>
          <w:t>2</w:t>
        </w:r>
        <w:r>
          <w:fldChar w:fldCharType="end"/>
        </w:r>
      </w:p>
    </w:sdtContent>
  </w:sdt>
  <w:p w14:paraId="44620147" w14:textId="77777777" w:rsidR="000902E2" w:rsidRDefault="000902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71F3" w14:textId="77777777" w:rsidR="00720B19" w:rsidRDefault="00720B19" w:rsidP="00DA1604">
      <w:r>
        <w:separator/>
      </w:r>
    </w:p>
  </w:footnote>
  <w:footnote w:type="continuationSeparator" w:id="0">
    <w:p w14:paraId="3B71244C" w14:textId="77777777" w:rsidR="00720B19" w:rsidRDefault="00720B19" w:rsidP="00DA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9489" w14:textId="76385D36" w:rsidR="00CC34E7" w:rsidRDefault="007E051C" w:rsidP="007A4361">
    <w:pPr>
      <w:pStyle w:val="Intestazione"/>
      <w:rPr>
        <w:color w:val="767171" w:themeColor="background2" w:themeShade="80"/>
      </w:rPr>
    </w:pPr>
    <w:r>
      <w:rPr>
        <w:rFonts w:ascii="Tahoma" w:eastAsia="Times New Roman" w:hAnsi="Tahoma" w:cs="Tahoma"/>
        <w:noProof/>
        <w:color w:val="000000"/>
        <w:kern w:val="0"/>
        <w:lang w:eastAsia="it-IT"/>
        <w14:ligatures w14:val="none"/>
      </w:rPr>
      <w:drawing>
        <wp:anchor distT="0" distB="0" distL="114300" distR="114300" simplePos="0" relativeHeight="251661312" behindDoc="0" locked="0" layoutInCell="1" allowOverlap="1" wp14:anchorId="136E131F" wp14:editId="66C01B46">
          <wp:simplePos x="0" y="0"/>
          <wp:positionH relativeFrom="margin">
            <wp:align>right</wp:align>
          </wp:positionH>
          <wp:positionV relativeFrom="paragraph">
            <wp:posOffset>7620</wp:posOffset>
          </wp:positionV>
          <wp:extent cx="1695450" cy="306705"/>
          <wp:effectExtent l="0" t="0" r="0" b="0"/>
          <wp:wrapSquare wrapText="bothSides"/>
          <wp:docPr id="83727730" name="Immagine 3"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7730" name="Immagine 3" descr="Immagine che contiene testo, Carattere, Elementi grafici,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i/>
        <w:iCs/>
        <w:noProof/>
        <w:color w:val="000000"/>
        <w:kern w:val="0"/>
        <w:lang w:eastAsia="it-IT"/>
        <w14:ligatures w14:val="none"/>
      </w:rPr>
      <w:drawing>
        <wp:anchor distT="0" distB="0" distL="114300" distR="114300" simplePos="0" relativeHeight="251660288" behindDoc="0" locked="0" layoutInCell="1" allowOverlap="1" wp14:anchorId="410E051F" wp14:editId="3ADE8943">
          <wp:simplePos x="0" y="0"/>
          <wp:positionH relativeFrom="margin">
            <wp:align>center</wp:align>
          </wp:positionH>
          <wp:positionV relativeFrom="paragraph">
            <wp:posOffset>7620</wp:posOffset>
          </wp:positionV>
          <wp:extent cx="1447800" cy="302895"/>
          <wp:effectExtent l="0" t="0" r="0" b="1905"/>
          <wp:wrapSquare wrapText="bothSides"/>
          <wp:docPr id="2143287934" name="Immagine 2" descr="Immagine che contiene Elementi grafici, Carattere, schermata,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87934" name="Immagine 2" descr="Immagine che contiene Elementi grafici, Carattere, schermata, grafica&#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0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604" w:rsidRPr="004370D6">
      <w:rPr>
        <w:noProof/>
      </w:rPr>
      <w:drawing>
        <wp:anchor distT="0" distB="0" distL="114300" distR="114300" simplePos="0" relativeHeight="251659264" behindDoc="0" locked="0" layoutInCell="1" allowOverlap="1" wp14:anchorId="16BFD4A8" wp14:editId="36BE06AC">
          <wp:simplePos x="0" y="0"/>
          <wp:positionH relativeFrom="margin">
            <wp:align>left</wp:align>
          </wp:positionH>
          <wp:positionV relativeFrom="paragraph">
            <wp:posOffset>2955</wp:posOffset>
          </wp:positionV>
          <wp:extent cx="786765" cy="567690"/>
          <wp:effectExtent l="0" t="0" r="0" b="3810"/>
          <wp:wrapSquare wrapText="bothSides"/>
          <wp:docPr id="4" name="Immagine 4"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schermata, Elementi grafici&#10;&#10;Il contenuto generato dall'IA potrebbe non essere corretto."/>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6765" cy="567690"/>
                  </a:xfrm>
                  <a:prstGeom prst="rect">
                    <a:avLst/>
                  </a:prstGeom>
                </pic:spPr>
              </pic:pic>
            </a:graphicData>
          </a:graphic>
          <wp14:sizeRelH relativeFrom="page">
            <wp14:pctWidth>0</wp14:pctWidth>
          </wp14:sizeRelH>
          <wp14:sizeRelV relativeFrom="page">
            <wp14:pctHeight>0</wp14:pctHeight>
          </wp14:sizeRelV>
        </wp:anchor>
      </w:drawing>
    </w:r>
  </w:p>
  <w:p w14:paraId="032B2816" w14:textId="6AC62BF9" w:rsidR="003703FB" w:rsidRDefault="007E051C" w:rsidP="009527A0">
    <w:pPr>
      <w:pStyle w:val="Intestazione"/>
      <w:tabs>
        <w:tab w:val="clear" w:pos="4819"/>
        <w:tab w:val="clear" w:pos="9638"/>
        <w:tab w:val="left" w:pos="1683"/>
      </w:tabs>
      <w:jc w:val="center"/>
      <w:rPr>
        <w:color w:val="767171" w:themeColor="background2" w:themeShade="80"/>
      </w:rPr>
    </w:pPr>
    <w:r>
      <w:rPr>
        <w:rFonts w:ascii="Tahoma" w:eastAsia="Times New Roman" w:hAnsi="Tahoma" w:cs="Tahoma"/>
        <w:i/>
        <w:iCs/>
        <w:noProof/>
        <w:color w:val="000000"/>
        <w:kern w:val="0"/>
        <w:lang w:eastAsia="it-IT"/>
        <w14:ligatures w14:val="none"/>
      </w:rPr>
      <w:t xml:space="preserve"> </w:t>
    </w:r>
  </w:p>
  <w:p w14:paraId="7EDCF32A" w14:textId="145A3156" w:rsidR="003703FB" w:rsidRDefault="003703FB" w:rsidP="009527A0">
    <w:pPr>
      <w:pStyle w:val="Intestazione"/>
      <w:tabs>
        <w:tab w:val="clear" w:pos="4819"/>
        <w:tab w:val="clear" w:pos="9638"/>
        <w:tab w:val="left" w:pos="1683"/>
      </w:tabs>
      <w:jc w:val="center"/>
      <w:rPr>
        <w:color w:val="767171" w:themeColor="background2" w:themeShade="80"/>
      </w:rPr>
    </w:pPr>
  </w:p>
  <w:p w14:paraId="55BFEF10" w14:textId="77777777" w:rsidR="003703FB" w:rsidRDefault="003703FB" w:rsidP="009527A0">
    <w:pPr>
      <w:pStyle w:val="Intestazione"/>
      <w:tabs>
        <w:tab w:val="clear" w:pos="4819"/>
        <w:tab w:val="clear" w:pos="9638"/>
        <w:tab w:val="left" w:pos="1683"/>
      </w:tabs>
      <w:jc w:val="center"/>
      <w:rPr>
        <w:color w:val="767171" w:themeColor="background2" w:themeShade="80"/>
      </w:rPr>
    </w:pPr>
  </w:p>
  <w:p w14:paraId="386E5CE1" w14:textId="67B4564B" w:rsidR="00CC34E7" w:rsidRDefault="00CC34E7" w:rsidP="009527A0">
    <w:pPr>
      <w:pStyle w:val="Intestazione"/>
      <w:tabs>
        <w:tab w:val="clear" w:pos="4819"/>
        <w:tab w:val="clear" w:pos="9638"/>
        <w:tab w:val="left" w:pos="1683"/>
      </w:tabs>
      <w:jc w:val="center"/>
      <w:rPr>
        <w:color w:val="767171" w:themeColor="background2" w:themeShade="80"/>
      </w:rPr>
    </w:pPr>
  </w:p>
  <w:p w14:paraId="6B5AB1AF" w14:textId="093034E3" w:rsidR="00DA1604" w:rsidRDefault="00483D78" w:rsidP="00483D78">
    <w:pPr>
      <w:pStyle w:val="Intestazione"/>
      <w:jc w:val="center"/>
    </w:pPr>
    <w:r>
      <w:rPr>
        <w:color w:val="767171" w:themeColor="background2" w:themeShade="80"/>
      </w:rPr>
      <w:t>COMUNICATO STAM</w:t>
    </w:r>
    <w:r w:rsidR="0018183A">
      <w:rPr>
        <w:color w:val="767171" w:themeColor="background2" w:themeShade="80"/>
      </w:rPr>
      <w:t>P</w:t>
    </w:r>
    <w:r>
      <w:rPr>
        <w:color w:val="767171" w:themeColor="background2" w:themeShade="8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880"/>
    <w:multiLevelType w:val="multilevel"/>
    <w:tmpl w:val="FB5A5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1763"/>
    <w:multiLevelType w:val="multilevel"/>
    <w:tmpl w:val="B17E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06F8E"/>
    <w:multiLevelType w:val="hybridMultilevel"/>
    <w:tmpl w:val="DD06D4F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D4D364F"/>
    <w:multiLevelType w:val="hybridMultilevel"/>
    <w:tmpl w:val="854C2E7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6248171">
    <w:abstractNumId w:val="0"/>
  </w:num>
  <w:num w:numId="2" w16cid:durableId="918179447">
    <w:abstractNumId w:val="1"/>
  </w:num>
  <w:num w:numId="3" w16cid:durableId="118374807">
    <w:abstractNumId w:val="3"/>
  </w:num>
  <w:num w:numId="4" w16cid:durableId="99726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61"/>
    <w:rsid w:val="000025DD"/>
    <w:rsid w:val="000051B9"/>
    <w:rsid w:val="00005BB8"/>
    <w:rsid w:val="000139E7"/>
    <w:rsid w:val="00013A8F"/>
    <w:rsid w:val="0001587D"/>
    <w:rsid w:val="00021055"/>
    <w:rsid w:val="00026862"/>
    <w:rsid w:val="00031B7B"/>
    <w:rsid w:val="00032AF1"/>
    <w:rsid w:val="0005017D"/>
    <w:rsid w:val="00054A54"/>
    <w:rsid w:val="0006527B"/>
    <w:rsid w:val="00081FC2"/>
    <w:rsid w:val="000902E2"/>
    <w:rsid w:val="000A4C25"/>
    <w:rsid w:val="000D5098"/>
    <w:rsid w:val="000E56CB"/>
    <w:rsid w:val="00103D7B"/>
    <w:rsid w:val="0012484D"/>
    <w:rsid w:val="00127842"/>
    <w:rsid w:val="00127B8A"/>
    <w:rsid w:val="001359E5"/>
    <w:rsid w:val="00136A78"/>
    <w:rsid w:val="001378AD"/>
    <w:rsid w:val="0015476C"/>
    <w:rsid w:val="0016304E"/>
    <w:rsid w:val="001645FE"/>
    <w:rsid w:val="00172E50"/>
    <w:rsid w:val="00175ABF"/>
    <w:rsid w:val="00177222"/>
    <w:rsid w:val="0018183A"/>
    <w:rsid w:val="00195618"/>
    <w:rsid w:val="00196539"/>
    <w:rsid w:val="001C0C16"/>
    <w:rsid w:val="001C39AB"/>
    <w:rsid w:val="001E5C60"/>
    <w:rsid w:val="001E7355"/>
    <w:rsid w:val="00217564"/>
    <w:rsid w:val="00223DCA"/>
    <w:rsid w:val="00225C04"/>
    <w:rsid w:val="00234C4B"/>
    <w:rsid w:val="0023577B"/>
    <w:rsid w:val="00241AEC"/>
    <w:rsid w:val="002449E2"/>
    <w:rsid w:val="002528AE"/>
    <w:rsid w:val="00267A23"/>
    <w:rsid w:val="00285710"/>
    <w:rsid w:val="002A16CB"/>
    <w:rsid w:val="002A2E0D"/>
    <w:rsid w:val="002A3143"/>
    <w:rsid w:val="002A534E"/>
    <w:rsid w:val="002B3A80"/>
    <w:rsid w:val="002C2BE4"/>
    <w:rsid w:val="002D2DAF"/>
    <w:rsid w:val="002D7337"/>
    <w:rsid w:val="002E62AF"/>
    <w:rsid w:val="002E75D7"/>
    <w:rsid w:val="002F6B3A"/>
    <w:rsid w:val="00306E87"/>
    <w:rsid w:val="00324559"/>
    <w:rsid w:val="00326426"/>
    <w:rsid w:val="003311E3"/>
    <w:rsid w:val="00341A45"/>
    <w:rsid w:val="003444A3"/>
    <w:rsid w:val="00347BD6"/>
    <w:rsid w:val="00353A02"/>
    <w:rsid w:val="00354315"/>
    <w:rsid w:val="00355510"/>
    <w:rsid w:val="003703FB"/>
    <w:rsid w:val="003751AD"/>
    <w:rsid w:val="003759D8"/>
    <w:rsid w:val="003845BC"/>
    <w:rsid w:val="00395CCB"/>
    <w:rsid w:val="00395F60"/>
    <w:rsid w:val="003A3766"/>
    <w:rsid w:val="003A6F94"/>
    <w:rsid w:val="003B10F5"/>
    <w:rsid w:val="003B1E85"/>
    <w:rsid w:val="003B34FF"/>
    <w:rsid w:val="003E0249"/>
    <w:rsid w:val="003E37F9"/>
    <w:rsid w:val="003F2394"/>
    <w:rsid w:val="00401C7B"/>
    <w:rsid w:val="00402D3D"/>
    <w:rsid w:val="00414E43"/>
    <w:rsid w:val="00415039"/>
    <w:rsid w:val="00421286"/>
    <w:rsid w:val="0044429E"/>
    <w:rsid w:val="00445224"/>
    <w:rsid w:val="0044540C"/>
    <w:rsid w:val="004454F8"/>
    <w:rsid w:val="00452051"/>
    <w:rsid w:val="00464F78"/>
    <w:rsid w:val="0048192D"/>
    <w:rsid w:val="004827DC"/>
    <w:rsid w:val="00483D78"/>
    <w:rsid w:val="00484033"/>
    <w:rsid w:val="00486188"/>
    <w:rsid w:val="00495BFF"/>
    <w:rsid w:val="004C1489"/>
    <w:rsid w:val="004D1BD3"/>
    <w:rsid w:val="004D2ACD"/>
    <w:rsid w:val="004E0DF6"/>
    <w:rsid w:val="004E594C"/>
    <w:rsid w:val="004E687C"/>
    <w:rsid w:val="0051372F"/>
    <w:rsid w:val="00520525"/>
    <w:rsid w:val="005236E2"/>
    <w:rsid w:val="00524E02"/>
    <w:rsid w:val="0052538A"/>
    <w:rsid w:val="005319AA"/>
    <w:rsid w:val="00533FB3"/>
    <w:rsid w:val="00537B20"/>
    <w:rsid w:val="00540C94"/>
    <w:rsid w:val="00546B26"/>
    <w:rsid w:val="00546FE0"/>
    <w:rsid w:val="0055270C"/>
    <w:rsid w:val="00576DCC"/>
    <w:rsid w:val="00592DF8"/>
    <w:rsid w:val="005A0919"/>
    <w:rsid w:val="005A14C8"/>
    <w:rsid w:val="005C2C1B"/>
    <w:rsid w:val="005C6A14"/>
    <w:rsid w:val="005D57FF"/>
    <w:rsid w:val="005D59DC"/>
    <w:rsid w:val="005E33DA"/>
    <w:rsid w:val="005E7DA0"/>
    <w:rsid w:val="005F399D"/>
    <w:rsid w:val="005F6DA3"/>
    <w:rsid w:val="005F7432"/>
    <w:rsid w:val="00607D00"/>
    <w:rsid w:val="00620160"/>
    <w:rsid w:val="00621FA0"/>
    <w:rsid w:val="0064521C"/>
    <w:rsid w:val="00676C1B"/>
    <w:rsid w:val="006A0893"/>
    <w:rsid w:val="006A3057"/>
    <w:rsid w:val="006B337F"/>
    <w:rsid w:val="006C24FA"/>
    <w:rsid w:val="006D0182"/>
    <w:rsid w:val="006D02B0"/>
    <w:rsid w:val="006E06DF"/>
    <w:rsid w:val="006E6805"/>
    <w:rsid w:val="00716839"/>
    <w:rsid w:val="0071715A"/>
    <w:rsid w:val="00720B19"/>
    <w:rsid w:val="0073062A"/>
    <w:rsid w:val="00750552"/>
    <w:rsid w:val="007554FA"/>
    <w:rsid w:val="00761728"/>
    <w:rsid w:val="007672C5"/>
    <w:rsid w:val="00773247"/>
    <w:rsid w:val="0077504D"/>
    <w:rsid w:val="00776603"/>
    <w:rsid w:val="007806EE"/>
    <w:rsid w:val="007A28D5"/>
    <w:rsid w:val="007A4361"/>
    <w:rsid w:val="007A736F"/>
    <w:rsid w:val="007B4DCA"/>
    <w:rsid w:val="007C0670"/>
    <w:rsid w:val="007E051C"/>
    <w:rsid w:val="007E5A25"/>
    <w:rsid w:val="007F48CC"/>
    <w:rsid w:val="008108B9"/>
    <w:rsid w:val="00813BEC"/>
    <w:rsid w:val="00855682"/>
    <w:rsid w:val="00855B35"/>
    <w:rsid w:val="00864017"/>
    <w:rsid w:val="00875525"/>
    <w:rsid w:val="00880745"/>
    <w:rsid w:val="00881075"/>
    <w:rsid w:val="008814A8"/>
    <w:rsid w:val="00883D64"/>
    <w:rsid w:val="00885175"/>
    <w:rsid w:val="008C589E"/>
    <w:rsid w:val="008F7DA0"/>
    <w:rsid w:val="00902DD7"/>
    <w:rsid w:val="0090332F"/>
    <w:rsid w:val="00903FB1"/>
    <w:rsid w:val="00904959"/>
    <w:rsid w:val="009062DC"/>
    <w:rsid w:val="00910854"/>
    <w:rsid w:val="009254B7"/>
    <w:rsid w:val="0094189F"/>
    <w:rsid w:val="00944DF5"/>
    <w:rsid w:val="009527A0"/>
    <w:rsid w:val="0095290D"/>
    <w:rsid w:val="00953070"/>
    <w:rsid w:val="00962CC3"/>
    <w:rsid w:val="00976B71"/>
    <w:rsid w:val="0098612A"/>
    <w:rsid w:val="009B442E"/>
    <w:rsid w:val="009B4B40"/>
    <w:rsid w:val="009B55FB"/>
    <w:rsid w:val="009C379C"/>
    <w:rsid w:val="009D43C9"/>
    <w:rsid w:val="009D515C"/>
    <w:rsid w:val="009D6B73"/>
    <w:rsid w:val="009E2898"/>
    <w:rsid w:val="009E7424"/>
    <w:rsid w:val="00A032AB"/>
    <w:rsid w:val="00A056A8"/>
    <w:rsid w:val="00A07011"/>
    <w:rsid w:val="00A07CA4"/>
    <w:rsid w:val="00A13206"/>
    <w:rsid w:val="00A150BB"/>
    <w:rsid w:val="00A16423"/>
    <w:rsid w:val="00A17232"/>
    <w:rsid w:val="00A63FA1"/>
    <w:rsid w:val="00A6606A"/>
    <w:rsid w:val="00A753A5"/>
    <w:rsid w:val="00A97F45"/>
    <w:rsid w:val="00AA3FE5"/>
    <w:rsid w:val="00AB3C1D"/>
    <w:rsid w:val="00AD0495"/>
    <w:rsid w:val="00AD55D6"/>
    <w:rsid w:val="00AF240C"/>
    <w:rsid w:val="00AF2D41"/>
    <w:rsid w:val="00AF77ED"/>
    <w:rsid w:val="00B270A1"/>
    <w:rsid w:val="00B35B86"/>
    <w:rsid w:val="00B40861"/>
    <w:rsid w:val="00B516E9"/>
    <w:rsid w:val="00B5268C"/>
    <w:rsid w:val="00B55848"/>
    <w:rsid w:val="00B801D9"/>
    <w:rsid w:val="00B827EF"/>
    <w:rsid w:val="00B86327"/>
    <w:rsid w:val="00B867B0"/>
    <w:rsid w:val="00B92A6C"/>
    <w:rsid w:val="00BA7493"/>
    <w:rsid w:val="00BA790E"/>
    <w:rsid w:val="00BB75E9"/>
    <w:rsid w:val="00BC4ED5"/>
    <w:rsid w:val="00BE5821"/>
    <w:rsid w:val="00BE716F"/>
    <w:rsid w:val="00BF2B66"/>
    <w:rsid w:val="00BF5F02"/>
    <w:rsid w:val="00C02678"/>
    <w:rsid w:val="00C05E45"/>
    <w:rsid w:val="00C17AB1"/>
    <w:rsid w:val="00C20087"/>
    <w:rsid w:val="00C22B78"/>
    <w:rsid w:val="00C24117"/>
    <w:rsid w:val="00C25553"/>
    <w:rsid w:val="00C26285"/>
    <w:rsid w:val="00C35AA8"/>
    <w:rsid w:val="00C50787"/>
    <w:rsid w:val="00C80E2E"/>
    <w:rsid w:val="00CC34E7"/>
    <w:rsid w:val="00CC47EA"/>
    <w:rsid w:val="00CC4DAF"/>
    <w:rsid w:val="00CE11EB"/>
    <w:rsid w:val="00CF159C"/>
    <w:rsid w:val="00CF5D0D"/>
    <w:rsid w:val="00D008FE"/>
    <w:rsid w:val="00D26192"/>
    <w:rsid w:val="00D27124"/>
    <w:rsid w:val="00D352EC"/>
    <w:rsid w:val="00D46C9B"/>
    <w:rsid w:val="00D9236C"/>
    <w:rsid w:val="00D938AD"/>
    <w:rsid w:val="00D950A2"/>
    <w:rsid w:val="00DA1268"/>
    <w:rsid w:val="00DA1604"/>
    <w:rsid w:val="00DB2511"/>
    <w:rsid w:val="00DD57E6"/>
    <w:rsid w:val="00DE3651"/>
    <w:rsid w:val="00E022CA"/>
    <w:rsid w:val="00E105CD"/>
    <w:rsid w:val="00E270B0"/>
    <w:rsid w:val="00E31327"/>
    <w:rsid w:val="00E453C4"/>
    <w:rsid w:val="00E62CC2"/>
    <w:rsid w:val="00E65ABC"/>
    <w:rsid w:val="00E86736"/>
    <w:rsid w:val="00E96769"/>
    <w:rsid w:val="00E96D36"/>
    <w:rsid w:val="00EA1F47"/>
    <w:rsid w:val="00EB65AC"/>
    <w:rsid w:val="00EC1DAE"/>
    <w:rsid w:val="00ED2636"/>
    <w:rsid w:val="00ED35E0"/>
    <w:rsid w:val="00EE4473"/>
    <w:rsid w:val="00EF36FC"/>
    <w:rsid w:val="00F001B0"/>
    <w:rsid w:val="00F139D3"/>
    <w:rsid w:val="00F14E1C"/>
    <w:rsid w:val="00F17DFB"/>
    <w:rsid w:val="00F21266"/>
    <w:rsid w:val="00F246F2"/>
    <w:rsid w:val="00F27DBA"/>
    <w:rsid w:val="00F37C5E"/>
    <w:rsid w:val="00F56797"/>
    <w:rsid w:val="00F67632"/>
    <w:rsid w:val="00F7381D"/>
    <w:rsid w:val="00F80215"/>
    <w:rsid w:val="00F81254"/>
    <w:rsid w:val="00F824E3"/>
    <w:rsid w:val="00F85D6C"/>
    <w:rsid w:val="00F9431E"/>
    <w:rsid w:val="00FA39DC"/>
    <w:rsid w:val="00FB2A88"/>
    <w:rsid w:val="00FB6FAA"/>
    <w:rsid w:val="00FC5EDA"/>
    <w:rsid w:val="00FD1841"/>
    <w:rsid w:val="00FE525D"/>
    <w:rsid w:val="00FF2B4A"/>
    <w:rsid w:val="00FF79B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67D9"/>
  <w15:chartTrackingRefBased/>
  <w15:docId w15:val="{0735F76A-F988-2540-B911-0A5CF1A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08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408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4086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4086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4086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4086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086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086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086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086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4086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4086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4086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4086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408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08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08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086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086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086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086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08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086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0861"/>
    <w:rPr>
      <w:i/>
      <w:iCs/>
      <w:color w:val="404040" w:themeColor="text1" w:themeTint="BF"/>
    </w:rPr>
  </w:style>
  <w:style w:type="paragraph" w:styleId="Paragrafoelenco">
    <w:name w:val="List Paragraph"/>
    <w:basedOn w:val="Normale"/>
    <w:uiPriority w:val="34"/>
    <w:qFormat/>
    <w:rsid w:val="00B40861"/>
    <w:pPr>
      <w:ind w:left="720"/>
      <w:contextualSpacing/>
    </w:pPr>
  </w:style>
  <w:style w:type="character" w:styleId="Enfasiintensa">
    <w:name w:val="Intense Emphasis"/>
    <w:basedOn w:val="Carpredefinitoparagrafo"/>
    <w:uiPriority w:val="21"/>
    <w:qFormat/>
    <w:rsid w:val="00B40861"/>
    <w:rPr>
      <w:i/>
      <w:iCs/>
      <w:color w:val="2F5496" w:themeColor="accent1" w:themeShade="BF"/>
    </w:rPr>
  </w:style>
  <w:style w:type="paragraph" w:styleId="Citazioneintensa">
    <w:name w:val="Intense Quote"/>
    <w:basedOn w:val="Normale"/>
    <w:next w:val="Normale"/>
    <w:link w:val="CitazioneintensaCarattere"/>
    <w:uiPriority w:val="30"/>
    <w:qFormat/>
    <w:rsid w:val="00B40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40861"/>
    <w:rPr>
      <w:i/>
      <w:iCs/>
      <w:color w:val="2F5496" w:themeColor="accent1" w:themeShade="BF"/>
    </w:rPr>
  </w:style>
  <w:style w:type="character" w:styleId="Riferimentointenso">
    <w:name w:val="Intense Reference"/>
    <w:basedOn w:val="Carpredefinitoparagrafo"/>
    <w:uiPriority w:val="32"/>
    <w:qFormat/>
    <w:rsid w:val="00B40861"/>
    <w:rPr>
      <w:b/>
      <w:bCs/>
      <w:smallCaps/>
      <w:color w:val="2F5496" w:themeColor="accent1" w:themeShade="BF"/>
      <w:spacing w:val="5"/>
    </w:rPr>
  </w:style>
  <w:style w:type="paragraph" w:styleId="NormaleWeb">
    <w:name w:val="Normal (Web)"/>
    <w:basedOn w:val="Normale"/>
    <w:uiPriority w:val="99"/>
    <w:unhideWhenUsed/>
    <w:rsid w:val="00F17DFB"/>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DA1604"/>
    <w:pPr>
      <w:tabs>
        <w:tab w:val="center" w:pos="4819"/>
        <w:tab w:val="right" w:pos="9638"/>
      </w:tabs>
    </w:pPr>
  </w:style>
  <w:style w:type="character" w:customStyle="1" w:styleId="IntestazioneCarattere">
    <w:name w:val="Intestazione Carattere"/>
    <w:basedOn w:val="Carpredefinitoparagrafo"/>
    <w:link w:val="Intestazione"/>
    <w:uiPriority w:val="99"/>
    <w:rsid w:val="00DA1604"/>
  </w:style>
  <w:style w:type="paragraph" w:styleId="Pidipagina">
    <w:name w:val="footer"/>
    <w:basedOn w:val="Normale"/>
    <w:link w:val="PidipaginaCarattere"/>
    <w:uiPriority w:val="99"/>
    <w:unhideWhenUsed/>
    <w:rsid w:val="00DA1604"/>
    <w:pPr>
      <w:tabs>
        <w:tab w:val="center" w:pos="4819"/>
        <w:tab w:val="right" w:pos="9638"/>
      </w:tabs>
    </w:pPr>
  </w:style>
  <w:style w:type="character" w:customStyle="1" w:styleId="PidipaginaCarattere">
    <w:name w:val="Piè di pagina Carattere"/>
    <w:basedOn w:val="Carpredefinitoparagrafo"/>
    <w:link w:val="Pidipagina"/>
    <w:uiPriority w:val="99"/>
    <w:rsid w:val="00DA1604"/>
  </w:style>
  <w:style w:type="paragraph" w:styleId="Testonotaapidipagina">
    <w:name w:val="footnote text"/>
    <w:basedOn w:val="Normale"/>
    <w:link w:val="TestonotaapidipaginaCarattere"/>
    <w:uiPriority w:val="99"/>
    <w:semiHidden/>
    <w:unhideWhenUsed/>
    <w:rsid w:val="00CC34E7"/>
    <w:rPr>
      <w:sz w:val="20"/>
      <w:szCs w:val="20"/>
    </w:rPr>
  </w:style>
  <w:style w:type="character" w:customStyle="1" w:styleId="TestonotaapidipaginaCarattere">
    <w:name w:val="Testo nota a piè di pagina Carattere"/>
    <w:basedOn w:val="Carpredefinitoparagrafo"/>
    <w:link w:val="Testonotaapidipagina"/>
    <w:uiPriority w:val="99"/>
    <w:semiHidden/>
    <w:rsid w:val="00CC34E7"/>
    <w:rPr>
      <w:sz w:val="20"/>
      <w:szCs w:val="20"/>
    </w:rPr>
  </w:style>
  <w:style w:type="character" w:styleId="Rimandonotaapidipagina">
    <w:name w:val="footnote reference"/>
    <w:basedOn w:val="Carpredefinitoparagrafo"/>
    <w:uiPriority w:val="99"/>
    <w:semiHidden/>
    <w:unhideWhenUsed/>
    <w:rsid w:val="00CC34E7"/>
    <w:rPr>
      <w:vertAlign w:val="superscript"/>
    </w:rPr>
  </w:style>
  <w:style w:type="character" w:customStyle="1" w:styleId="Hyperlink0">
    <w:name w:val="Hyperlink.0"/>
    <w:basedOn w:val="Carpredefinitoparagrafo"/>
    <w:rsid w:val="00401C7B"/>
    <w:rPr>
      <w:rFonts w:ascii="Tahoma" w:eastAsia="Tahoma" w:hAnsi="Tahoma" w:cs="Tahoma"/>
      <w:outline w:val="0"/>
      <w:color w:val="0000FF"/>
      <w:sz w:val="16"/>
      <w:szCs w:val="16"/>
      <w:u w:val="single" w:color="0000FF"/>
    </w:rPr>
  </w:style>
  <w:style w:type="character" w:customStyle="1" w:styleId="Hyperlink1">
    <w:name w:val="Hyperlink.1"/>
    <w:basedOn w:val="Carpredefinitoparagrafo"/>
    <w:rsid w:val="00401C7B"/>
    <w:rPr>
      <w:rFonts w:ascii="Tahoma" w:eastAsia="Tahoma" w:hAnsi="Tahoma" w:cs="Tahoma"/>
      <w:outline w:val="0"/>
      <w:color w:val="0000FF"/>
      <w:sz w:val="20"/>
      <w:szCs w:val="20"/>
      <w:u w:val="single" w:color="0000FF"/>
    </w:rPr>
  </w:style>
  <w:style w:type="character" w:styleId="Collegamentoipertestuale">
    <w:name w:val="Hyperlink"/>
    <w:basedOn w:val="Carpredefinitoparagrafo"/>
    <w:uiPriority w:val="99"/>
    <w:unhideWhenUsed/>
    <w:rsid w:val="00401C7B"/>
    <w:rPr>
      <w:color w:val="0563C1" w:themeColor="hyperlink"/>
      <w:u w:val="single"/>
    </w:rPr>
  </w:style>
  <w:style w:type="character" w:styleId="Menzionenonrisolta">
    <w:name w:val="Unresolved Mention"/>
    <w:basedOn w:val="Carpredefinitoparagrafo"/>
    <w:uiPriority w:val="99"/>
    <w:semiHidden/>
    <w:unhideWhenUsed/>
    <w:rsid w:val="00401C7B"/>
    <w:rPr>
      <w:color w:val="605E5C"/>
      <w:shd w:val="clear" w:color="auto" w:fill="E1DFDD"/>
    </w:rPr>
  </w:style>
  <w:style w:type="character" w:customStyle="1" w:styleId="apple-converted-space">
    <w:name w:val="apple-converted-space"/>
    <w:basedOn w:val="Carpredefinitoparagrafo"/>
    <w:rsid w:val="00DA1268"/>
  </w:style>
  <w:style w:type="character" w:styleId="Enfasigrassetto">
    <w:name w:val="Strong"/>
    <w:basedOn w:val="Carpredefinitoparagrafo"/>
    <w:uiPriority w:val="22"/>
    <w:qFormat/>
    <w:rsid w:val="00DA1268"/>
    <w:rPr>
      <w:b/>
      <w:bCs/>
    </w:rPr>
  </w:style>
  <w:style w:type="character" w:styleId="Enfasicorsivo">
    <w:name w:val="Emphasis"/>
    <w:basedOn w:val="Carpredefinitoparagrafo"/>
    <w:uiPriority w:val="20"/>
    <w:qFormat/>
    <w:rsid w:val="00DA1268"/>
    <w:rPr>
      <w:i/>
      <w:iCs/>
    </w:rPr>
  </w:style>
  <w:style w:type="character" w:customStyle="1" w:styleId="outlook-search-highlight">
    <w:name w:val="outlook-search-highlight"/>
    <w:basedOn w:val="Carpredefinitoparagrafo"/>
    <w:rsid w:val="00A13206"/>
  </w:style>
  <w:style w:type="paragraph" w:styleId="Revisione">
    <w:name w:val="Revision"/>
    <w:hidden/>
    <w:uiPriority w:val="99"/>
    <w:semiHidden/>
    <w:rsid w:val="00196539"/>
  </w:style>
  <w:style w:type="character" w:styleId="Rimandocommento">
    <w:name w:val="annotation reference"/>
    <w:basedOn w:val="Carpredefinitoparagrafo"/>
    <w:uiPriority w:val="99"/>
    <w:semiHidden/>
    <w:unhideWhenUsed/>
    <w:rsid w:val="00234C4B"/>
    <w:rPr>
      <w:sz w:val="16"/>
      <w:szCs w:val="16"/>
    </w:rPr>
  </w:style>
  <w:style w:type="paragraph" w:styleId="Testocommento">
    <w:name w:val="annotation text"/>
    <w:basedOn w:val="Normale"/>
    <w:link w:val="TestocommentoCarattere"/>
    <w:uiPriority w:val="99"/>
    <w:semiHidden/>
    <w:unhideWhenUsed/>
    <w:rsid w:val="00234C4B"/>
    <w:rPr>
      <w:sz w:val="20"/>
      <w:szCs w:val="20"/>
    </w:rPr>
  </w:style>
  <w:style w:type="character" w:customStyle="1" w:styleId="TestocommentoCarattere">
    <w:name w:val="Testo commento Carattere"/>
    <w:basedOn w:val="Carpredefinitoparagrafo"/>
    <w:link w:val="Testocommento"/>
    <w:uiPriority w:val="99"/>
    <w:semiHidden/>
    <w:rsid w:val="00234C4B"/>
    <w:rPr>
      <w:sz w:val="20"/>
      <w:szCs w:val="20"/>
    </w:rPr>
  </w:style>
  <w:style w:type="paragraph" w:styleId="Soggettocommento">
    <w:name w:val="annotation subject"/>
    <w:basedOn w:val="Testocommento"/>
    <w:next w:val="Testocommento"/>
    <w:link w:val="SoggettocommentoCarattere"/>
    <w:uiPriority w:val="99"/>
    <w:semiHidden/>
    <w:unhideWhenUsed/>
    <w:rsid w:val="00234C4B"/>
    <w:rPr>
      <w:b/>
      <w:bCs/>
    </w:rPr>
  </w:style>
  <w:style w:type="character" w:customStyle="1" w:styleId="SoggettocommentoCarattere">
    <w:name w:val="Soggetto commento Carattere"/>
    <w:basedOn w:val="TestocommentoCarattere"/>
    <w:link w:val="Soggettocommento"/>
    <w:uiPriority w:val="99"/>
    <w:semiHidden/>
    <w:rsid w:val="00234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972390">
      <w:bodyDiv w:val="1"/>
      <w:marLeft w:val="0"/>
      <w:marRight w:val="0"/>
      <w:marTop w:val="0"/>
      <w:marBottom w:val="0"/>
      <w:divBdr>
        <w:top w:val="none" w:sz="0" w:space="0" w:color="auto"/>
        <w:left w:val="none" w:sz="0" w:space="0" w:color="auto"/>
        <w:bottom w:val="none" w:sz="0" w:space="0" w:color="auto"/>
        <w:right w:val="none" w:sz="0" w:space="0" w:color="auto"/>
      </w:divBdr>
      <w:divsChild>
        <w:div w:id="81803147">
          <w:marLeft w:val="0"/>
          <w:marRight w:val="0"/>
          <w:marTop w:val="0"/>
          <w:marBottom w:val="0"/>
          <w:divBdr>
            <w:top w:val="none" w:sz="0" w:space="0" w:color="auto"/>
            <w:left w:val="none" w:sz="0" w:space="0" w:color="auto"/>
            <w:bottom w:val="none" w:sz="0" w:space="0" w:color="auto"/>
            <w:right w:val="none" w:sz="0" w:space="0" w:color="auto"/>
          </w:divBdr>
          <w:divsChild>
            <w:div w:id="1037658540">
              <w:marLeft w:val="0"/>
              <w:marRight w:val="0"/>
              <w:marTop w:val="0"/>
              <w:marBottom w:val="0"/>
              <w:divBdr>
                <w:top w:val="none" w:sz="0" w:space="0" w:color="auto"/>
                <w:left w:val="none" w:sz="0" w:space="0" w:color="auto"/>
                <w:bottom w:val="none" w:sz="0" w:space="0" w:color="auto"/>
                <w:right w:val="none" w:sz="0" w:space="0" w:color="auto"/>
              </w:divBdr>
            </w:div>
          </w:divsChild>
        </w:div>
        <w:div w:id="1784838633">
          <w:marLeft w:val="0"/>
          <w:marRight w:val="0"/>
          <w:marTop w:val="0"/>
          <w:marBottom w:val="0"/>
          <w:divBdr>
            <w:top w:val="none" w:sz="0" w:space="0" w:color="auto"/>
            <w:left w:val="none" w:sz="0" w:space="0" w:color="auto"/>
            <w:bottom w:val="none" w:sz="0" w:space="0" w:color="auto"/>
            <w:right w:val="none" w:sz="0" w:space="0" w:color="auto"/>
          </w:divBdr>
        </w:div>
        <w:div w:id="60835920">
          <w:marLeft w:val="0"/>
          <w:marRight w:val="0"/>
          <w:marTop w:val="0"/>
          <w:marBottom w:val="0"/>
          <w:divBdr>
            <w:top w:val="none" w:sz="0" w:space="0" w:color="auto"/>
            <w:left w:val="none" w:sz="0" w:space="0" w:color="auto"/>
            <w:bottom w:val="none" w:sz="0" w:space="0" w:color="auto"/>
            <w:right w:val="none" w:sz="0" w:space="0" w:color="auto"/>
          </w:divBdr>
        </w:div>
      </w:divsChild>
    </w:div>
    <w:div w:id="1336618088">
      <w:bodyDiv w:val="1"/>
      <w:marLeft w:val="0"/>
      <w:marRight w:val="0"/>
      <w:marTop w:val="0"/>
      <w:marBottom w:val="0"/>
      <w:divBdr>
        <w:top w:val="none" w:sz="0" w:space="0" w:color="auto"/>
        <w:left w:val="none" w:sz="0" w:space="0" w:color="auto"/>
        <w:bottom w:val="none" w:sz="0" w:space="0" w:color="auto"/>
        <w:right w:val="none" w:sz="0" w:space="0" w:color="auto"/>
      </w:divBdr>
    </w:div>
    <w:div w:id="1539900254">
      <w:bodyDiv w:val="1"/>
      <w:marLeft w:val="0"/>
      <w:marRight w:val="0"/>
      <w:marTop w:val="0"/>
      <w:marBottom w:val="0"/>
      <w:divBdr>
        <w:top w:val="none" w:sz="0" w:space="0" w:color="auto"/>
        <w:left w:val="none" w:sz="0" w:space="0" w:color="auto"/>
        <w:bottom w:val="none" w:sz="0" w:space="0" w:color="auto"/>
        <w:right w:val="none" w:sz="0" w:space="0" w:color="auto"/>
      </w:divBdr>
    </w:div>
    <w:div w:id="2055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idiarieta.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cilia.chiarini@secnewgat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934826065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cesco.clovis@secnewgate.it" TargetMode="External"/><Relationship Id="rId4" Type="http://schemas.openxmlformats.org/officeDocument/2006/relationships/settings" Target="settings.xml"/><Relationship Id="rId9" Type="http://schemas.openxmlformats.org/officeDocument/2006/relationships/hyperlink" Target="mailto:gabriele.bertipaglia@secnewgat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3DFD-348D-4454-A13C-B60975E4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8169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Chiarini</dc:creator>
  <cp:keywords/>
  <dc:description/>
  <cp:lastModifiedBy>Microsoft Office User</cp:lastModifiedBy>
  <cp:revision>2</cp:revision>
  <cp:lastPrinted>2025-06-30T09:38:00Z</cp:lastPrinted>
  <dcterms:created xsi:type="dcterms:W3CDTF">2025-07-02T10:09:00Z</dcterms:created>
  <dcterms:modified xsi:type="dcterms:W3CDTF">2025-07-02T10:09:00Z</dcterms:modified>
</cp:coreProperties>
</file>