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Promozione di strumenti e servizi a vantaggio del settore della pesca e dell’acquacoltura:</w:t>
        <w:br w:type="textWrapping"/>
        <w:t xml:space="preserve">Sportelli informativi territoriali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F.A.Q.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Come posso avere ulteriori dati e informazioni sull’andamento dei prezzi e del mercato ittico?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Puoi contattare lo sportello territoriale presso la tua Camera di commercio così da ricevere direttamente al tuo indirizzo e-mail sia la Newsletter sui prezzi e sul mercato ittico che il Report annuale sul mercato ittico, oppure consultare i documenti direttamente alla pagina </w:t>
      </w:r>
      <w:hyperlink r:id="rId7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Ittico Prezzi</w:t>
        </w:r>
      </w:hyperlink>
      <w:r w:rsidDel="00000000" w:rsidR="00000000" w:rsidRPr="00000000">
        <w:rPr>
          <w:sz w:val="24"/>
          <w:szCs w:val="24"/>
          <w:rtl w:val="0"/>
        </w:rPr>
        <w:t xml:space="preserve">  o seguire </w:t>
      </w:r>
      <w:hyperlink r:id="rId8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BMTI sui social</w:t>
        </w:r>
      </w:hyperlink>
      <w:r w:rsidDel="00000000" w:rsidR="00000000" w:rsidRPr="00000000">
        <w:rPr>
          <w:sz w:val="24"/>
          <w:szCs w:val="24"/>
          <w:rtl w:val="0"/>
        </w:rPr>
        <w:t xml:space="preserve">, #ItticoPrezzi.</w:t>
      </w:r>
    </w:p>
    <w:p w:rsidR="00000000" w:rsidDel="00000000" w:rsidP="00000000" w:rsidRDefault="00000000" w:rsidRPr="00000000" w14:paraId="00000006">
      <w:pPr>
        <w:keepNext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quale frequenza saranno disponibili gli aggiornamenti sui prezzi e sull'informazione economica?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progetto prevede che l'informazione economica venga diffusa a cadenza fissa, in modo da creare degli appuntamenti definiti e ricorrenti a cui gli operatori e i consumatori possano fare riferimento. Nello specifico, sono previsti aggiornamenti settimanali, trimestrali ed annuali. Attraverso il potenziamento dell'applicativo per dispositivi mobili (App), sarà possibile consultare i dati e i prezzi del settore in maniera tempestiva e continuativa direttamente dal proprio smartphone.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 è BMTI e qual è il suo ruolo nel progetto?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Borsa Merci Telematica Italiana (BMTI) è la Società del Sistema camerale italiano per la regolazione, lo sviluppo e la trasparenza del mercato e per la diffusione dei prezzi e dell’informazione economica. BMTI analizza i mercati e favorisce i servizi per lo sviluppo di un sistema economico inclusivo e sostenibile. Le analisi del mercato ittico sono poi condivise per le attività dello sportello informativo. BMTI  forma il personale dello sportello, li coordina a livello nazionale e svolge attività di supporto specialistico sull’utilizzo di strumenti messi in atto dal progetto.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Dove posso trovare lo sportello territoriale?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 sportello può essere o solo virtuale, o sia fisico che virtuale. Gli operatori dello sportello in presenza sono collocati presso la sede della tua camera, e rispondono in determinati giorni e fasce orarie, indicativamente due giorni a settimana. Per conoscere se lo sportello è solo virtuale o anche fisico, puoi contattare direttamente la tua camera. </w:t>
      </w:r>
    </w:p>
    <w:p w:rsidR="00000000" w:rsidDel="00000000" w:rsidP="00000000" w:rsidRDefault="00000000" w:rsidRPr="00000000" w14:paraId="0000000C">
      <w:pPr>
        <w:keepNext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Quali risultati attesi produce il progetto?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firstLine="0"/>
        <w:jc w:val="both"/>
        <w:rPr>
          <w:strike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progetto ha l’obiettivo di rendere i mercati più trasparenti e stabili, aumentando la competitività delle imprese attraverso una migliore capacità di analisi economica del settore, e  processi di vendita più moderni e digitalizzati.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numPr>
          <w:ilvl w:val="0"/>
          <w:numId w:val="2"/>
        </w:numPr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Quali sono le principali attività previste?</w:t>
      </w:r>
    </w:p>
    <w:p w:rsidR="00000000" w:rsidDel="00000000" w:rsidP="00000000" w:rsidRDefault="00000000" w:rsidRPr="00000000" w14:paraId="0000000F">
      <w:pPr>
        <w:spacing w:after="0" w:before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trike w:val="1"/>
          <w:sz w:val="24"/>
          <w:szCs w:val="24"/>
          <w:rtl w:val="0"/>
        </w:rPr>
        <w:t xml:space="preserve">S</w:t>
      </w:r>
      <w:r w:rsidDel="00000000" w:rsidR="00000000" w:rsidRPr="00000000">
        <w:rPr>
          <w:sz w:val="24"/>
          <w:szCs w:val="24"/>
          <w:rtl w:val="0"/>
        </w:rPr>
        <w:t xml:space="preserve">upporto alla digitalizzazione dei processi di commercializzazione, valorizzazione dei dati di mercato, miglioramento dell’informazione al consumatore, anche tramite l’etichettatura.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Saranno organizzati momenti di approfondimento per  le imprese? </w:t>
      </w:r>
    </w:p>
    <w:p w:rsidR="00000000" w:rsidDel="00000000" w:rsidP="00000000" w:rsidRDefault="00000000" w:rsidRPr="00000000" w14:paraId="00000011">
      <w:pPr>
        <w:spacing w:after="0" w:before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Si, saranno organizzati momenti di approfondimento con le aziende che lo richiedono tramite web conference/seminari/workshop virtuali o in loco anche tramite il personale qualificato di BMTI.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che modo il progetto sostiene le Organizzazioni di Produttori (OP)?</w:t>
      </w:r>
    </w:p>
    <w:p w:rsidR="00000000" w:rsidDel="00000000" w:rsidP="00000000" w:rsidRDefault="00000000" w:rsidRPr="00000000" w14:paraId="00000013">
      <w:pPr>
        <w:spacing w:after="0" w:before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BMTI fornirà supporto tecnico e amministrativo per facilitare l'accesso ai finanziamenti FEAMPA. Verrà creato un "kit di strumenti operativi", comprensivo di manuali e check-list, per aiutare le OP nella redazione e gestione dei piani di produzione e commercializzazione.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numPr>
          <w:ilvl w:val="0"/>
          <w:numId w:val="2"/>
        </w:numPr>
        <w:spacing w:after="0" w:before="0" w:line="360" w:lineRule="auto"/>
        <w:ind w:left="720" w:hanging="360"/>
        <w:jc w:val="both"/>
        <w:rPr>
          <w:b w:val="0"/>
          <w:bCs w:val="0"/>
          <w:sz w:val="24"/>
          <w:szCs w:val="24"/>
        </w:rPr>
      </w:pPr>
      <w:bookmarkStart w:colFirst="0" w:colLast="0" w:name="_heading=h.vip82uafsodw" w:id="0"/>
      <w:bookmarkEnd w:id="0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Oltre ai dati sui prezzi, quali altre informazioni saranno messe a disposizione delle imprese?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after="0" w:before="0" w:line="360" w:lineRule="auto"/>
        <w:ind w:left="720" w:firstLine="0"/>
        <w:jc w:val="both"/>
        <w:rPr>
          <w:b w:val="0"/>
          <w:bCs w:val="0"/>
          <w:sz w:val="24"/>
          <w:szCs w:val="24"/>
        </w:rPr>
      </w:pPr>
      <w:bookmarkStart w:colFirst="0" w:colLast="0" w:name="_heading=h.d4c4qt9c4tvx" w:id="1"/>
      <w:bookmarkEnd w:id="1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Il sistema informativo integrato fornirà una vista completa del settore, includendo: 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numPr>
          <w:ilvl w:val="0"/>
          <w:numId w:val="1"/>
        </w:numPr>
        <w:spacing w:after="0" w:before="0" w:line="360" w:lineRule="auto"/>
        <w:ind w:left="1440" w:hanging="360"/>
        <w:jc w:val="both"/>
        <w:rPr>
          <w:b w:val="0"/>
          <w:bCs w:val="0"/>
          <w:sz w:val="24"/>
          <w:szCs w:val="24"/>
          <w:u w:val="none"/>
        </w:rPr>
      </w:pPr>
      <w:bookmarkStart w:colFirst="0" w:colLast="0" w:name="_heading=h.ozxifu5u3dbh" w:id="2"/>
      <w:bookmarkEnd w:id="2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Analisi dei consumi delle famiglie per comprendere le aspettative dei consumatori e orientare le strategie di vendita. 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numPr>
          <w:ilvl w:val="0"/>
          <w:numId w:val="1"/>
        </w:numPr>
        <w:spacing w:after="0" w:before="0" w:line="360" w:lineRule="auto"/>
        <w:ind w:left="1440" w:hanging="360"/>
        <w:jc w:val="both"/>
        <w:rPr>
          <w:b w:val="0"/>
          <w:bCs w:val="0"/>
          <w:sz w:val="24"/>
          <w:szCs w:val="24"/>
          <w:u w:val="none"/>
        </w:rPr>
      </w:pPr>
      <w:bookmarkStart w:colFirst="0" w:colLast="0" w:name="_heading=h.l1njdd3me8ok" w:id="3"/>
      <w:bookmarkEnd w:id="3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Dinamiche del tessuto imprenditoriale: dati aggiornati sulle forme societarie e sull'andamento demografico delle imprese ittiche dal Registro Imprese.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numPr>
          <w:ilvl w:val="0"/>
          <w:numId w:val="1"/>
        </w:numPr>
        <w:spacing w:after="0" w:before="0" w:line="360" w:lineRule="auto"/>
        <w:ind w:left="1440" w:hanging="360"/>
        <w:jc w:val="both"/>
        <w:rPr>
          <w:b w:val="0"/>
          <w:bCs w:val="0"/>
          <w:sz w:val="24"/>
          <w:szCs w:val="24"/>
          <w:u w:val="none"/>
        </w:rPr>
      </w:pPr>
      <w:bookmarkStart w:colFirst="0" w:colLast="0" w:name="_heading=h.6rms3xw27f5v" w:id="4"/>
      <w:bookmarkEnd w:id="4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 Dati sul commercio estero: volumi e valori monetari delle importazioni ed esportazioni per identificare nuovi mercati di sbocco o approvvigionamento.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numPr>
          <w:ilvl w:val="0"/>
          <w:numId w:val="1"/>
        </w:numPr>
        <w:spacing w:after="0" w:before="0" w:line="360" w:lineRule="auto"/>
        <w:ind w:left="1440" w:hanging="360"/>
        <w:jc w:val="both"/>
        <w:rPr>
          <w:b w:val="0"/>
          <w:bCs w:val="0"/>
          <w:sz w:val="24"/>
          <w:szCs w:val="24"/>
          <w:u w:val="none"/>
        </w:rPr>
      </w:pPr>
      <w:bookmarkStart w:colFirst="0" w:colLast="0" w:name="_heading=h.qyn8ou4k23ak" w:id="5"/>
      <w:bookmarkEnd w:id="5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 Statistiche sulla produzione: report dettagliati su quantità di pescato per area (GSA), specie allevate in acquacoltura e valore aggiunto del comparto.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numPr>
          <w:ilvl w:val="0"/>
          <w:numId w:val="2"/>
        </w:numPr>
        <w:spacing w:after="0" w:before="0" w:line="360" w:lineRule="auto"/>
        <w:ind w:left="720" w:hanging="360"/>
        <w:jc w:val="both"/>
        <w:rPr>
          <w:b w:val="0"/>
          <w:bCs w:val="0"/>
          <w:sz w:val="24"/>
          <w:szCs w:val="24"/>
        </w:rPr>
      </w:pPr>
      <w:bookmarkStart w:colFirst="0" w:colLast="0" w:name="_heading=h.rqcxduzbzgcr" w:id="6"/>
      <w:bookmarkEnd w:id="6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In che modo le Camere di Commercio agiscono per supportare concretamente la mia impresa nel progetto FEAMPA? </w:t>
      </w:r>
    </w:p>
    <w:p w:rsidR="00000000" w:rsidDel="00000000" w:rsidP="00000000" w:rsidRDefault="00000000" w:rsidRPr="00000000" w14:paraId="0000001B">
      <w:pPr>
        <w:spacing w:after="0" w:before="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le </w:t>
      </w:r>
      <w:r w:rsidDel="00000000" w:rsidR="00000000" w:rsidRPr="00000000">
        <w:rPr>
          <w:sz w:val="24"/>
          <w:szCs w:val="24"/>
          <w:rtl w:val="0"/>
        </w:rPr>
        <w:t xml:space="preserve">Camere di Commercio supporteranno il progetto attraverso: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numPr>
          <w:ilvl w:val="0"/>
          <w:numId w:val="3"/>
        </w:numPr>
        <w:spacing w:after="0" w:before="0" w:line="360" w:lineRule="auto"/>
        <w:ind w:left="1440" w:hanging="360"/>
        <w:jc w:val="both"/>
        <w:rPr>
          <w:b w:val="0"/>
          <w:bCs w:val="0"/>
          <w:sz w:val="24"/>
          <w:szCs w:val="24"/>
          <w:u w:val="none"/>
        </w:rPr>
      </w:pPr>
      <w:bookmarkStart w:colFirst="0" w:colLast="0" w:name="_heading=h.7rzi6n6ujeq7" w:id="7"/>
      <w:bookmarkEnd w:id="7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l’appartenenza 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territoriale: agiscono come sportelli fisici e virtuali radicati sul territorio, facilitando il contatto diretto tra le istituzioni e le imprese ittiche locali.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numPr>
          <w:ilvl w:val="0"/>
          <w:numId w:val="3"/>
        </w:numPr>
        <w:spacing w:after="0" w:before="0" w:line="360" w:lineRule="auto"/>
        <w:ind w:left="1440" w:hanging="360"/>
        <w:jc w:val="both"/>
        <w:rPr>
          <w:b w:val="0"/>
          <w:bCs w:val="0"/>
          <w:sz w:val="24"/>
          <w:szCs w:val="24"/>
          <w:u w:val="none"/>
        </w:rPr>
      </w:pPr>
      <w:bookmarkStart w:colFirst="0" w:colLast="0" w:name="_heading=h.9jlgrktc69dg" w:id="8"/>
      <w:bookmarkEnd w:id="8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 Supporto alla formazione: ospitano e promuovono seminari, workshop e incontri tecnici (sia in presenza che da remoto) per insegnare agli operatori come usare i nuovi strumenti telematici.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numPr>
          <w:ilvl w:val="0"/>
          <w:numId w:val="3"/>
        </w:numPr>
        <w:spacing w:after="0" w:before="0" w:line="360" w:lineRule="auto"/>
        <w:ind w:left="1440" w:hanging="360"/>
        <w:jc w:val="both"/>
        <w:rPr>
          <w:b w:val="0"/>
          <w:bCs w:val="0"/>
          <w:sz w:val="24"/>
          <w:szCs w:val="24"/>
          <w:u w:val="none"/>
        </w:rPr>
      </w:pPr>
      <w:bookmarkStart w:colFirst="0" w:colLast="0" w:name="_heading=h.9c6qkmf2y5ow" w:id="9"/>
      <w:bookmarkEnd w:id="9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Diffusione dell'informazione economica: fungono da "amplificatori" territoriali per la circolazione di dati sui prezzi, newsletter e report di mercato, garantendo la trasparenza degli scambi.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numPr>
          <w:ilvl w:val="0"/>
          <w:numId w:val="3"/>
        </w:numPr>
        <w:spacing w:after="0" w:before="0" w:line="360" w:lineRule="auto"/>
        <w:ind w:left="1440" w:hanging="360"/>
        <w:jc w:val="both"/>
        <w:rPr>
          <w:b w:val="0"/>
          <w:bCs w:val="0"/>
          <w:sz w:val="24"/>
          <w:szCs w:val="24"/>
          <w:u w:val="none"/>
        </w:rPr>
      </w:pPr>
      <w:bookmarkStart w:colFirst="0" w:colLast="0" w:name="_heading=h.ua9b8vha1vwd" w:id="10"/>
      <w:bookmarkEnd w:id="10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Animazione locale: organizzano attività di sensibilizzazione, come incontri "uno a uno" o focus group, per raccogliere le necessità dei pescatori e far conoscere i servizi realizzati da BMTI. </w:t>
      </w:r>
    </w:p>
    <w:p w:rsidR="00000000" w:rsidDel="00000000" w:rsidP="00000000" w:rsidRDefault="00000000" w:rsidRPr="00000000" w14:paraId="00000020">
      <w:pPr>
        <w:spacing w:after="0" w:before="0" w:line="360" w:lineRule="auto"/>
        <w:ind w:left="720" w:firstLine="0"/>
        <w:jc w:val="both"/>
        <w:rPr>
          <w:strike w:val="1"/>
          <w:sz w:val="24"/>
          <w:szCs w:val="24"/>
        </w:rPr>
      </w:pPr>
      <w:r w:rsidDel="00000000" w:rsidR="00000000" w:rsidRPr="00000000">
        <w:rPr>
          <w:strike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Collegamentoipertestuale">
    <w:name w:val="Hyperlink"/>
    <w:basedOn w:val="Carpredefinitoparagrafo"/>
    <w:uiPriority w:val="99"/>
    <w:unhideWhenUsed w:val="1"/>
    <w:rsid w:val="000E382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0E382E"/>
    <w:rPr>
      <w:color w:val="605e5c"/>
      <w:shd w:color="auto" w:fill="e1dfdd" w:val="clear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304F6C"/>
    <w:rPr>
      <w:color w:val="954f72" w:themeColor="followedHyperlink"/>
      <w:u w:val="single"/>
    </w:rPr>
  </w:style>
  <w:style w:type="paragraph" w:styleId="Paragrafoelenco">
    <w:name w:val="List Paragraph"/>
    <w:uiPriority w:val="34"/>
    <w:qFormat w:val="1"/>
    <w:rsid w:val="001974F3"/>
    <w:pPr>
      <w:ind w:left="720"/>
      <w:contextualSpacing w:val="1"/>
    </w:p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985008"/>
    <w:rPr>
      <w:sz w:val="16"/>
      <w:szCs w:val="16"/>
    </w:rPr>
  </w:style>
  <w:style w:type="paragraph" w:styleId="Testocommento">
    <w:name w:val="annotation text"/>
    <w:link w:val="TestocommentoCarattere"/>
    <w:uiPriority w:val="99"/>
    <w:unhideWhenUsed w:val="1"/>
    <w:rsid w:val="00985008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98500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985008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985008"/>
    <w:rPr>
      <w:b w:val="1"/>
      <w:bCs w:val="1"/>
      <w:sz w:val="20"/>
      <w:szCs w:val="20"/>
    </w:rPr>
  </w:style>
  <w:style w:type="paragraph" w:styleId="Intestazione">
    <w:name w:val="header"/>
    <w:link w:val="IntestazioneCarattere"/>
    <w:uiPriority w:val="99"/>
    <w:unhideWhenUsed w:val="1"/>
    <w:rsid w:val="001A0A3A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1A0A3A"/>
  </w:style>
  <w:style w:type="paragraph" w:styleId="Pidipagina">
    <w:name w:val="footer"/>
    <w:link w:val="PidipaginaCarattere"/>
    <w:uiPriority w:val="99"/>
    <w:unhideWhenUsed w:val="1"/>
    <w:rsid w:val="001A0A3A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1A0A3A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ttico.bmti.it/Prezzi/pages/index" TargetMode="External"/><Relationship Id="rId8" Type="http://schemas.openxmlformats.org/officeDocument/2006/relationships/hyperlink" Target="https://www.bmti.it/bmti-social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ITFX97uKe7ADyMdDK2bE5Kh5Lg==">CgMxLjAyDmgudmlwODJ1YWZzb2R3Mg5oLmQ0YzRxdDljNHR2eDIOaC5venhpZnU1dTNkYmgyDmgubDFuamRkM21lOG9rMg5oLjZybXMzeHcyN2Y1djIOaC5xeW44b3U0azIzYWsyDmgucnFjeGR1emJ6Z2NyMg5oLjdyemk2bjZ1amVxNzIOaC45amxncmt0YzY5ZGcyDmguOWM2cWttZjJ5NW93Mg5oLnVhOWI4dmhhMXZ3ZDgAciExaDFwSVB1ZmFlckRXOG9iYVZvZHczTS1qb1ZEeExUZ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2026-01-26T13:33:00Z</dcterms:created>
  <dc:creator>Giuliana Cola</dc:creator>
</cp:coreProperties>
</file>