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B233" w14:textId="77777777" w:rsidR="00597019" w:rsidRDefault="00597019" w:rsidP="005E7192">
      <w:pPr>
        <w:spacing w:after="0"/>
        <w:rPr>
          <w:rFonts w:ascii="Fedra Sans Std Demi" w:hAnsi="Fedra Sans Std Demi"/>
          <w:noProof/>
          <w:color w:val="071D49"/>
          <w:spacing w:val="-20"/>
          <w:kern w:val="144"/>
        </w:rPr>
      </w:pPr>
    </w:p>
    <w:p w14:paraId="3411B32C" w14:textId="314EAF5E" w:rsidR="00AC2C58" w:rsidRDefault="00467F54" w:rsidP="005E7192">
      <w:pPr>
        <w:spacing w:after="0"/>
        <w:rPr>
          <w:rFonts w:ascii="Fedra Sans Std Demi" w:hAnsi="Fedra Sans Std Demi"/>
          <w:noProof/>
          <w:color w:val="071D49"/>
          <w:spacing w:val="-20"/>
          <w:kern w:val="144"/>
          <w:sz w:val="24"/>
          <w:szCs w:val="24"/>
        </w:rPr>
      </w:pPr>
      <w:r>
        <w:rPr>
          <w:rFonts w:ascii="Fedra Sans Std Demi" w:hAnsi="Fedra Sans Std Demi"/>
          <w:noProof/>
          <w:color w:val="071D49"/>
          <w:spacing w:val="-20"/>
          <w:kern w:val="144"/>
          <w:sz w:val="24"/>
          <w:szCs w:val="24"/>
        </w:rPr>
        <w:drawing>
          <wp:inline distT="0" distB="0" distL="0" distR="0" wp14:anchorId="7888FE34" wp14:editId="72A14E88">
            <wp:extent cx="6066790" cy="882650"/>
            <wp:effectExtent l="0" t="0" r="0" b="0"/>
            <wp:docPr id="7643253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D6DD4" w14:textId="77777777" w:rsidR="00AC2C58" w:rsidRDefault="00AC2C58" w:rsidP="005E7192">
      <w:pPr>
        <w:spacing w:after="0"/>
        <w:rPr>
          <w:rFonts w:ascii="Fedra Sans Std Demi" w:hAnsi="Fedra Sans Std Demi"/>
          <w:noProof/>
          <w:color w:val="071D49"/>
          <w:spacing w:val="-20"/>
          <w:kern w:val="144"/>
          <w:sz w:val="24"/>
          <w:szCs w:val="24"/>
        </w:rPr>
      </w:pPr>
    </w:p>
    <w:p w14:paraId="55DAC1C4" w14:textId="26136319" w:rsidR="005E7192" w:rsidRPr="00597019" w:rsidRDefault="005E7192" w:rsidP="005E7192">
      <w:pPr>
        <w:spacing w:after="0"/>
        <w:rPr>
          <w:rFonts w:ascii="Fedra Sans Std Demi" w:hAnsi="Fedra Sans Std Demi"/>
          <w:color w:val="071D49"/>
          <w:sz w:val="24"/>
          <w:szCs w:val="24"/>
        </w:rPr>
      </w:pPr>
      <w:r w:rsidRPr="00597019">
        <w:rPr>
          <w:rFonts w:ascii="Fedra Sans Std Demi" w:hAnsi="Fedra Sans Std Demi"/>
          <w:noProof/>
          <w:color w:val="071D49"/>
          <w:spacing w:val="-20"/>
          <w:kern w:val="144"/>
          <w:sz w:val="24"/>
          <w:szCs w:val="24"/>
        </w:rPr>
        <w:t>Comunicato sampa</w:t>
      </w:r>
    </w:p>
    <w:p w14:paraId="44485F42" w14:textId="77777777" w:rsidR="005E7192" w:rsidRPr="0033176C" w:rsidRDefault="005E7192" w:rsidP="005E7192">
      <w:pPr>
        <w:spacing w:after="0"/>
        <w:jc w:val="center"/>
        <w:rPr>
          <w:rFonts w:ascii="Calibri" w:hAnsi="Calibri"/>
          <w:b/>
          <w:sz w:val="32"/>
          <w:szCs w:val="32"/>
        </w:rPr>
      </w:pPr>
    </w:p>
    <w:p w14:paraId="485C8783" w14:textId="58FC91B2" w:rsidR="004B69BF" w:rsidRPr="0074419D" w:rsidRDefault="0074419D" w:rsidP="0074419D">
      <w:pPr>
        <w:autoSpaceDE/>
        <w:autoSpaceDN/>
        <w:adjustRightInd/>
        <w:spacing w:before="0" w:after="160"/>
        <w:jc w:val="center"/>
        <w:rPr>
          <w:rFonts w:ascii="Calibri" w:eastAsia="Aptos" w:hAnsi="Calibri"/>
          <w:color w:val="auto"/>
          <w:spacing w:val="0"/>
          <w:kern w:val="2"/>
          <w:sz w:val="36"/>
          <w:szCs w:val="36"/>
          <w:lang w:eastAsia="en-US"/>
          <w14:ligatures w14:val="standardContextual"/>
        </w:rPr>
      </w:pPr>
      <w:r>
        <w:rPr>
          <w:rFonts w:ascii="Calibri" w:eastAsia="Aptos" w:hAnsi="Calibri"/>
          <w:b/>
          <w:bCs/>
          <w:color w:val="auto"/>
          <w:spacing w:val="0"/>
          <w:kern w:val="2"/>
          <w:sz w:val="36"/>
          <w:szCs w:val="36"/>
          <w:lang w:eastAsia="en-US"/>
          <w14:ligatures w14:val="standardContextual"/>
        </w:rPr>
        <w:t>L</w:t>
      </w:r>
      <w:r w:rsidRPr="0074419D">
        <w:rPr>
          <w:rFonts w:ascii="Calibri" w:eastAsia="Aptos" w:hAnsi="Calibri"/>
          <w:b/>
          <w:bCs/>
          <w:color w:val="auto"/>
          <w:spacing w:val="0"/>
          <w:kern w:val="2"/>
          <w:sz w:val="36"/>
          <w:szCs w:val="36"/>
          <w:lang w:eastAsia="en-US"/>
          <w14:ligatures w14:val="standardContextual"/>
        </w:rPr>
        <w:t>avoro: a settembre 565mila entrate programmate dalle imprese</w:t>
      </w:r>
    </w:p>
    <w:p w14:paraId="45FF33CC" w14:textId="77777777" w:rsidR="00392BC4" w:rsidRDefault="004B69BF" w:rsidP="0074419D">
      <w:pPr>
        <w:autoSpaceDE/>
        <w:autoSpaceDN/>
        <w:adjustRightInd/>
        <w:spacing w:before="0" w:after="160"/>
        <w:jc w:val="center"/>
        <w:rPr>
          <w:rFonts w:ascii="Calibri" w:eastAsia="Aptos" w:hAnsi="Calibri"/>
          <w:i/>
          <w:iCs/>
          <w:color w:val="auto"/>
          <w:spacing w:val="0"/>
          <w:kern w:val="2"/>
          <w:sz w:val="32"/>
          <w:szCs w:val="32"/>
          <w:lang w:eastAsia="en-US"/>
          <w14:ligatures w14:val="standardContextual"/>
        </w:rPr>
      </w:pPr>
      <w:r w:rsidRPr="0074419D">
        <w:rPr>
          <w:rFonts w:ascii="Calibri" w:eastAsia="Aptos" w:hAnsi="Calibri"/>
          <w:i/>
          <w:iCs/>
          <w:color w:val="auto"/>
          <w:spacing w:val="0"/>
          <w:kern w:val="2"/>
          <w:sz w:val="32"/>
          <w:szCs w:val="32"/>
          <w:lang w:eastAsia="en-US"/>
          <w14:ligatures w14:val="standardContextual"/>
        </w:rPr>
        <w:t xml:space="preserve">Tra le professioni in maggiore crescita tecnici di apparecchiature ottiche </w:t>
      </w:r>
    </w:p>
    <w:p w14:paraId="20C77C17" w14:textId="024902DB" w:rsidR="004B69BF" w:rsidRPr="0074419D" w:rsidRDefault="004B69BF" w:rsidP="0074419D">
      <w:pPr>
        <w:autoSpaceDE/>
        <w:autoSpaceDN/>
        <w:adjustRightInd/>
        <w:spacing w:before="0" w:after="160"/>
        <w:jc w:val="center"/>
        <w:rPr>
          <w:rFonts w:ascii="Calibri" w:eastAsia="Aptos" w:hAnsi="Calibri"/>
          <w:i/>
          <w:iCs/>
          <w:color w:val="auto"/>
          <w:spacing w:val="0"/>
          <w:kern w:val="2"/>
          <w:sz w:val="32"/>
          <w:szCs w:val="32"/>
          <w:lang w:eastAsia="en-US"/>
          <w14:ligatures w14:val="standardContextual"/>
        </w:rPr>
      </w:pPr>
      <w:r w:rsidRPr="0074419D">
        <w:rPr>
          <w:rFonts w:ascii="Calibri" w:eastAsia="Aptos" w:hAnsi="Calibri"/>
          <w:i/>
          <w:iCs/>
          <w:color w:val="auto"/>
          <w:spacing w:val="0"/>
          <w:kern w:val="2"/>
          <w:sz w:val="32"/>
          <w:szCs w:val="32"/>
          <w:lang w:eastAsia="en-US"/>
          <w14:ligatures w14:val="standardContextual"/>
        </w:rPr>
        <w:t>e audio-video, specialisti dell’educazione e ingegneri</w:t>
      </w:r>
    </w:p>
    <w:p w14:paraId="7DE4CF80" w14:textId="77777777" w:rsidR="004029C2" w:rsidRDefault="004029C2" w:rsidP="004029C2">
      <w:pPr>
        <w:spacing w:before="0"/>
        <w:rPr>
          <w:rFonts w:ascii="Calibri" w:hAnsi="Calibri"/>
          <w:sz w:val="24"/>
          <w:szCs w:val="24"/>
        </w:rPr>
      </w:pPr>
    </w:p>
    <w:p w14:paraId="0D738549" w14:textId="15622E41" w:rsidR="0074419D" w:rsidRPr="003674EA" w:rsidRDefault="0074419D" w:rsidP="004029C2">
      <w:pPr>
        <w:spacing w:before="0"/>
        <w:rPr>
          <w:rFonts w:ascii="Calibri" w:hAnsi="Calibri"/>
          <w:sz w:val="24"/>
          <w:szCs w:val="24"/>
        </w:rPr>
      </w:pPr>
      <w:r w:rsidRPr="003674EA">
        <w:rPr>
          <w:rFonts w:ascii="Calibri" w:hAnsi="Calibri"/>
          <w:sz w:val="24"/>
          <w:szCs w:val="24"/>
        </w:rPr>
        <w:t xml:space="preserve">Roma, </w:t>
      </w:r>
      <w:r w:rsidR="00204F73">
        <w:rPr>
          <w:rFonts w:ascii="Calibri" w:hAnsi="Calibri"/>
          <w:sz w:val="24"/>
          <w:szCs w:val="24"/>
        </w:rPr>
        <w:t>1</w:t>
      </w:r>
      <w:r w:rsidR="0045002E">
        <w:rPr>
          <w:rFonts w:ascii="Calibri" w:hAnsi="Calibri"/>
          <w:sz w:val="24"/>
          <w:szCs w:val="24"/>
        </w:rPr>
        <w:t>1</w:t>
      </w:r>
      <w:r w:rsidR="00204F73">
        <w:rPr>
          <w:rFonts w:ascii="Calibri" w:hAnsi="Calibri"/>
          <w:sz w:val="24"/>
          <w:szCs w:val="24"/>
        </w:rPr>
        <w:t xml:space="preserve"> </w:t>
      </w:r>
      <w:r w:rsidRPr="003674EA">
        <w:rPr>
          <w:rFonts w:ascii="Calibri" w:hAnsi="Calibri"/>
          <w:sz w:val="24"/>
          <w:szCs w:val="24"/>
        </w:rPr>
        <w:t>settembre 2026 – Sono 565mila le entrate programmate dalle imprese a settembre 2026</w:t>
      </w:r>
      <w:r w:rsidRPr="00B25135">
        <w:rPr>
          <w:rFonts w:ascii="Calibri" w:hAnsi="Calibri"/>
          <w:vertAlign w:val="superscript"/>
        </w:rPr>
        <w:footnoteReference w:id="2"/>
      </w:r>
      <w:r w:rsidRPr="003674EA">
        <w:rPr>
          <w:rFonts w:ascii="Calibri" w:hAnsi="Calibri"/>
          <w:sz w:val="24"/>
          <w:szCs w:val="24"/>
        </w:rPr>
        <w:t>, mentre salgono a 1,5 milioni quelle previste complessivamente nel trimestre settembre-novembre. I servizi concentrano il 65,6% delle entrate programmate, mentre il 26,5% riguarda l’industria, comprese le costruzioni, e il 7,9% il settore primario. Rispetto a settembre dello scorso anno, la domanda mensile risulta in lieve riduzione (-0,6%), ma il mercato del lavoro continua a mostrare un’elevata necessità di personale e una forte selettività nei profili ricercati.</w:t>
      </w:r>
      <w:r>
        <w:rPr>
          <w:rFonts w:ascii="Calibri" w:hAnsi="Calibri"/>
          <w:sz w:val="24"/>
          <w:szCs w:val="24"/>
        </w:rPr>
        <w:t>, con una difficoltà di reperimento che si attesta al 44%</w:t>
      </w:r>
      <w:r w:rsidRPr="003674EA">
        <w:rPr>
          <w:rFonts w:ascii="Calibri" w:hAnsi="Calibri"/>
          <w:sz w:val="24"/>
          <w:szCs w:val="24"/>
        </w:rPr>
        <w:t xml:space="preserve"> Lo rileva il Sistema di </w:t>
      </w:r>
      <w:r>
        <w:rPr>
          <w:rFonts w:ascii="Calibri" w:hAnsi="Calibri"/>
          <w:sz w:val="24"/>
          <w:szCs w:val="24"/>
        </w:rPr>
        <w:t>monitoraggio</w:t>
      </w:r>
      <w:r w:rsidRPr="003674EA">
        <w:rPr>
          <w:rFonts w:ascii="Calibri" w:hAnsi="Calibri"/>
          <w:sz w:val="24"/>
          <w:szCs w:val="24"/>
        </w:rPr>
        <w:t xml:space="preserve"> Excelsior di </w:t>
      </w:r>
      <w:r w:rsidRPr="00205F66">
        <w:rPr>
          <w:rFonts w:ascii="Calibri" w:hAnsi="Calibri"/>
          <w:b/>
          <w:bCs/>
          <w:sz w:val="24"/>
          <w:szCs w:val="24"/>
        </w:rPr>
        <w:t>Unioncamere e Ministero del Lavoro e delle Politiche Sociali</w:t>
      </w:r>
      <w:r w:rsidRPr="003674EA">
        <w:rPr>
          <w:rFonts w:ascii="Calibri" w:hAnsi="Calibri"/>
          <w:sz w:val="24"/>
          <w:szCs w:val="24"/>
        </w:rPr>
        <w:t>.</w:t>
      </w:r>
    </w:p>
    <w:p w14:paraId="23CCF24D" w14:textId="77777777" w:rsidR="0074419D" w:rsidRPr="003674EA" w:rsidRDefault="0074419D" w:rsidP="004029C2">
      <w:pPr>
        <w:spacing w:before="0"/>
        <w:rPr>
          <w:rFonts w:ascii="Calibri" w:hAnsi="Calibri"/>
          <w:b/>
          <w:bCs/>
          <w:sz w:val="24"/>
          <w:szCs w:val="24"/>
        </w:rPr>
      </w:pPr>
      <w:r w:rsidRPr="003674EA">
        <w:rPr>
          <w:rFonts w:ascii="Calibri" w:hAnsi="Calibri"/>
          <w:sz w:val="24"/>
          <w:szCs w:val="24"/>
        </w:rPr>
        <w:br/>
      </w:r>
      <w:r w:rsidRPr="003674EA">
        <w:rPr>
          <w:rFonts w:ascii="Calibri" w:hAnsi="Calibri"/>
          <w:b/>
          <w:bCs/>
          <w:sz w:val="24"/>
          <w:szCs w:val="24"/>
        </w:rPr>
        <w:t xml:space="preserve">Le professioni più richieste </w:t>
      </w:r>
    </w:p>
    <w:p w14:paraId="087830F8" w14:textId="5C70F7F2" w:rsidR="0074419D" w:rsidRDefault="0074419D" w:rsidP="004029C2">
      <w:pPr>
        <w:spacing w:before="0"/>
        <w:rPr>
          <w:rFonts w:ascii="Calibri" w:hAnsi="Calibri"/>
          <w:sz w:val="24"/>
          <w:szCs w:val="24"/>
        </w:rPr>
      </w:pPr>
      <w:r w:rsidRPr="003674EA">
        <w:rPr>
          <w:rFonts w:ascii="Calibri" w:hAnsi="Calibri"/>
          <w:sz w:val="24"/>
          <w:szCs w:val="24"/>
        </w:rPr>
        <w:t>A settembre sono previste 177mila entrate tra impiegati, professioni commerciali e nei servizi, pari al 31,4% della domanda complessiva, seguite da 163mila entrate per operai specializzati, conduttori di impianti e macchine (28,8%) e da 120mila entrate per dirigenti, specialisti e tecnici (21,3%). Gli esercenti ed addetti nelle attività di ristorazione sono la professione più richiesta a settembre (66.790, l'11,8% del totale de</w:t>
      </w:r>
      <w:r w:rsidR="004029C2">
        <w:rPr>
          <w:rFonts w:ascii="Calibri" w:hAnsi="Calibri"/>
          <w:sz w:val="24"/>
          <w:szCs w:val="24"/>
        </w:rPr>
        <w:t>i contratti</w:t>
      </w:r>
      <w:r w:rsidRPr="003674EA">
        <w:rPr>
          <w:rFonts w:ascii="Calibri" w:hAnsi="Calibri"/>
          <w:sz w:val="24"/>
          <w:szCs w:val="24"/>
        </w:rPr>
        <w:t xml:space="preserve"> previst</w:t>
      </w:r>
      <w:r w:rsidR="004029C2">
        <w:rPr>
          <w:rFonts w:ascii="Calibri" w:hAnsi="Calibri"/>
          <w:sz w:val="24"/>
          <w:szCs w:val="24"/>
        </w:rPr>
        <w:t>i</w:t>
      </w:r>
      <w:r w:rsidRPr="003674EA">
        <w:rPr>
          <w:rFonts w:ascii="Calibri" w:hAnsi="Calibri"/>
          <w:sz w:val="24"/>
          <w:szCs w:val="24"/>
        </w:rPr>
        <w:t xml:space="preserve">). Seguono gli addetti alle vendite (41.300), il personale non qualificato nei servizi di pulizia (34.820), il personale non qualificato addetto allo spostamento e alla consegna di merci e i conduttori di veicoli a motore (29.180). </w:t>
      </w:r>
    </w:p>
    <w:p w14:paraId="74DAF47A" w14:textId="77777777" w:rsidR="004029C2" w:rsidRPr="003674EA" w:rsidRDefault="004029C2" w:rsidP="004029C2">
      <w:pPr>
        <w:spacing w:before="0"/>
        <w:rPr>
          <w:rFonts w:ascii="Calibri" w:hAnsi="Calibri"/>
          <w:sz w:val="24"/>
          <w:szCs w:val="24"/>
        </w:rPr>
      </w:pPr>
    </w:p>
    <w:p w14:paraId="1406F549" w14:textId="77777777" w:rsidR="0074419D" w:rsidRPr="003674EA" w:rsidRDefault="0074419D" w:rsidP="004029C2">
      <w:pPr>
        <w:spacing w:before="0"/>
        <w:rPr>
          <w:rFonts w:ascii="Calibri" w:hAnsi="Calibri"/>
          <w:b/>
          <w:bCs/>
          <w:sz w:val="24"/>
          <w:szCs w:val="24"/>
        </w:rPr>
      </w:pPr>
      <w:r w:rsidRPr="003674EA">
        <w:rPr>
          <w:rFonts w:ascii="Calibri" w:hAnsi="Calibri"/>
          <w:b/>
          <w:bCs/>
          <w:sz w:val="24"/>
          <w:szCs w:val="24"/>
        </w:rPr>
        <w:t>Le professioni che crescono di più</w:t>
      </w:r>
    </w:p>
    <w:p w14:paraId="69FCA298" w14:textId="3C4E204C" w:rsidR="0074419D" w:rsidRPr="003674EA" w:rsidRDefault="0074419D" w:rsidP="004029C2">
      <w:pPr>
        <w:spacing w:before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 questo mese,</w:t>
      </w:r>
      <w:r w:rsidRPr="003674EA">
        <w:rPr>
          <w:rFonts w:ascii="Calibri" w:hAnsi="Calibri"/>
          <w:sz w:val="24"/>
          <w:szCs w:val="24"/>
        </w:rPr>
        <w:t xml:space="preserve"> Excelsior evidenzia le professioni che stanno registrando i maggiori incrementi rispetto allo stesso mese dell’anno precedente</w:t>
      </w:r>
      <w:r w:rsidR="00C40E57">
        <w:rPr>
          <w:rStyle w:val="Rimandonotaapidipagina"/>
          <w:rFonts w:ascii="Calibri" w:hAnsi="Calibri"/>
          <w:sz w:val="24"/>
          <w:szCs w:val="24"/>
        </w:rPr>
        <w:footnoteReference w:id="3"/>
      </w:r>
      <w:r w:rsidRPr="003674EA">
        <w:rPr>
          <w:rFonts w:ascii="Calibri" w:hAnsi="Calibri"/>
          <w:sz w:val="24"/>
          <w:szCs w:val="24"/>
        </w:rPr>
        <w:t xml:space="preserve">. Tra dirigenti, specialisti e tecnici, le professioni con la crescita più significativa sono i tecnici di apparecchiature ottiche e audio-video, gli altri specialisti dell’educazione e della formazione e gli ingegneri. Tra impiegati, professioni commerciali e nei servizi emergono invece gli addetti alle macchine d’ufficio, gli esercenti delle vendite e le professioni qualificate nei servizi ricreativi e culturali. Tra operai specializzati, conduttori di impianti e macchine, i maggiori incrementi riguardano i conduttori di veicoli a motore, i conduttori di macchine per il movimento terra, il sollevamento e la movimentazione dei materiali e gli operai addetti a macchine automatiche e semiautomatiche per la lavorazione dei metalli e dei prodotti minerali. </w:t>
      </w:r>
    </w:p>
    <w:p w14:paraId="5F761F96" w14:textId="77777777" w:rsidR="0074419D" w:rsidRPr="003674EA" w:rsidRDefault="0074419D" w:rsidP="004029C2">
      <w:pPr>
        <w:spacing w:before="0"/>
        <w:rPr>
          <w:rFonts w:ascii="Calibri" w:hAnsi="Calibri"/>
          <w:sz w:val="24"/>
          <w:szCs w:val="24"/>
        </w:rPr>
      </w:pPr>
    </w:p>
    <w:p w14:paraId="51A6A617" w14:textId="77777777" w:rsidR="0074419D" w:rsidRPr="003674EA" w:rsidRDefault="0074419D" w:rsidP="004029C2">
      <w:pPr>
        <w:spacing w:before="0"/>
        <w:rPr>
          <w:rFonts w:ascii="Calibri" w:hAnsi="Calibri"/>
          <w:b/>
          <w:bCs/>
          <w:sz w:val="24"/>
          <w:szCs w:val="24"/>
        </w:rPr>
      </w:pPr>
      <w:r w:rsidRPr="003674EA">
        <w:rPr>
          <w:rFonts w:ascii="Calibri" w:hAnsi="Calibri"/>
          <w:b/>
          <w:bCs/>
          <w:sz w:val="24"/>
          <w:szCs w:val="24"/>
        </w:rPr>
        <w:t xml:space="preserve">La situazione nelle regioni </w:t>
      </w:r>
    </w:p>
    <w:p w14:paraId="013EB014" w14:textId="77777777" w:rsidR="0074419D" w:rsidRDefault="0074419D" w:rsidP="004029C2">
      <w:pPr>
        <w:spacing w:before="0"/>
        <w:rPr>
          <w:rFonts w:ascii="Calibri" w:hAnsi="Calibri"/>
          <w:sz w:val="24"/>
          <w:szCs w:val="24"/>
        </w:rPr>
      </w:pPr>
      <w:r w:rsidRPr="003674EA">
        <w:rPr>
          <w:rFonts w:ascii="Calibri" w:hAnsi="Calibri"/>
          <w:sz w:val="24"/>
          <w:szCs w:val="24"/>
        </w:rPr>
        <w:t>Lombardia (114.480), Lazio (58.790) e Veneto (51.610) restano le regioni con più entrate programmate</w:t>
      </w:r>
      <w:r>
        <w:rPr>
          <w:rFonts w:ascii="Calibri" w:hAnsi="Calibri"/>
          <w:sz w:val="24"/>
          <w:szCs w:val="24"/>
        </w:rPr>
        <w:t xml:space="preserve"> a settembre</w:t>
      </w:r>
      <w:r w:rsidRPr="003674EA">
        <w:rPr>
          <w:rFonts w:ascii="Calibri" w:hAnsi="Calibri"/>
          <w:sz w:val="24"/>
          <w:szCs w:val="24"/>
        </w:rPr>
        <w:t>. Le variazioni più marcate rispetto allo stesso periodo del 2025 sono quelle di Basilicata (+14,9%), Trentino-Alto Adige (+9,4%) e Puglia (+6,6%), mentre le flessioni maggiori si concentrano in Abruzzo (-8,9%) e Liguria (-7,2%).</w:t>
      </w:r>
    </w:p>
    <w:p w14:paraId="55715035" w14:textId="77777777" w:rsidR="0074419D" w:rsidRPr="003674EA" w:rsidRDefault="0074419D" w:rsidP="004029C2">
      <w:pPr>
        <w:spacing w:before="0"/>
        <w:rPr>
          <w:rFonts w:ascii="Calibri" w:hAnsi="Calibri"/>
          <w:sz w:val="24"/>
          <w:szCs w:val="24"/>
        </w:rPr>
      </w:pPr>
    </w:p>
    <w:p w14:paraId="215EB89C" w14:textId="77777777" w:rsidR="0074419D" w:rsidRDefault="0074419D" w:rsidP="004029C2">
      <w:pPr>
        <w:spacing w:before="0"/>
        <w:rPr>
          <w:rFonts w:ascii="Calibri" w:hAnsi="Calibri"/>
          <w:b/>
          <w:bCs/>
          <w:sz w:val="24"/>
          <w:szCs w:val="24"/>
        </w:rPr>
      </w:pPr>
      <w:r w:rsidRPr="003674EA">
        <w:rPr>
          <w:rFonts w:ascii="Calibri" w:hAnsi="Calibri"/>
          <w:b/>
          <w:bCs/>
          <w:sz w:val="24"/>
          <w:szCs w:val="24"/>
        </w:rPr>
        <w:t>Le difficoltà nel trovare i lavoratori</w:t>
      </w:r>
    </w:p>
    <w:p w14:paraId="771ED53F" w14:textId="2F754660" w:rsidR="0074419D" w:rsidRPr="004B69BF" w:rsidRDefault="0074419D" w:rsidP="004029C2">
      <w:pPr>
        <w:spacing w:before="0"/>
        <w:rPr>
          <w:rFonts w:ascii="Calibri" w:hAnsi="Calibri"/>
        </w:rPr>
      </w:pPr>
      <w:r w:rsidRPr="003674EA">
        <w:rPr>
          <w:rFonts w:ascii="Calibri" w:hAnsi="Calibri"/>
          <w:sz w:val="24"/>
          <w:szCs w:val="24"/>
        </w:rPr>
        <w:t xml:space="preserve">A settembre </w:t>
      </w:r>
      <w:r w:rsidR="004029C2">
        <w:rPr>
          <w:rFonts w:ascii="Calibri" w:hAnsi="Calibri"/>
          <w:sz w:val="24"/>
          <w:szCs w:val="24"/>
        </w:rPr>
        <w:t>le imprese incontrano difficoltà a trovare</w:t>
      </w:r>
      <w:r w:rsidRPr="003674EA">
        <w:rPr>
          <w:rFonts w:ascii="Calibri" w:hAnsi="Calibri"/>
          <w:sz w:val="24"/>
          <w:szCs w:val="24"/>
        </w:rPr>
        <w:t xml:space="preserve"> il 44,1% </w:t>
      </w:r>
      <w:r w:rsidR="004029C2">
        <w:rPr>
          <w:rFonts w:ascii="Calibri" w:hAnsi="Calibri"/>
          <w:sz w:val="24"/>
          <w:szCs w:val="24"/>
        </w:rPr>
        <w:t>dei</w:t>
      </w:r>
      <w:r w:rsidRPr="003674EA">
        <w:rPr>
          <w:rFonts w:ascii="Calibri" w:hAnsi="Calibri"/>
          <w:sz w:val="24"/>
          <w:szCs w:val="24"/>
        </w:rPr>
        <w:t xml:space="preserve"> lavoratori</w:t>
      </w:r>
      <w:r>
        <w:rPr>
          <w:rFonts w:ascii="Calibri" w:hAnsi="Calibri"/>
          <w:sz w:val="24"/>
          <w:szCs w:val="24"/>
        </w:rPr>
        <w:t>,</w:t>
      </w:r>
      <w:r w:rsidRPr="003674EA">
        <w:rPr>
          <w:rFonts w:ascii="Calibri" w:hAnsi="Calibri"/>
          <w:sz w:val="24"/>
          <w:szCs w:val="24"/>
        </w:rPr>
        <w:t xml:space="preserve"> soprattutto per la mancanza di candidati e, in misura minore, per una preparazione non adeguata. </w:t>
      </w:r>
    </w:p>
    <w:p w14:paraId="74E7C37A" w14:textId="77777777" w:rsidR="0074419D" w:rsidRDefault="0074419D" w:rsidP="004029C2">
      <w:pPr>
        <w:spacing w:before="0"/>
        <w:rPr>
          <w:rFonts w:ascii="Calibri" w:hAnsi="Calibri"/>
          <w:sz w:val="24"/>
          <w:szCs w:val="24"/>
        </w:rPr>
      </w:pPr>
      <w:r w:rsidRPr="003674EA">
        <w:rPr>
          <w:rFonts w:ascii="Calibri" w:hAnsi="Calibri"/>
          <w:sz w:val="24"/>
          <w:szCs w:val="24"/>
        </w:rPr>
        <w:t xml:space="preserve">Le difficoltà risultano particolarmente elevate per alcune professioni. Tra dirigenti, specialisti e tecnici raggiungono il 73,3% per gli specialisti nelle scienze della vita, il 67,3% per direttori e dirigenti generali di aziende e il 63,5% per i tecnici in campo ingegneristico. Nel gruppo degli impiegati e delle professioni commerciali e nei servizi si arriva al 90,9% per gli esercenti delle vendite e al 72,6% per le professioni qualificate nei servizi ricreativi e culturali. Tra gli operai specializzati e i conduttori di impianti e macchine, il mismatch raggiunge l’86% per brillatori, tagliatori di pietre e coltivatori di saline e l’83,8% per i conduttori di impianti per l’estrazione e il primo trattamento dei minerali. </w:t>
      </w:r>
    </w:p>
    <w:p w14:paraId="14A57930" w14:textId="77777777" w:rsidR="00F36E70" w:rsidRPr="003674EA" w:rsidRDefault="00F36E70" w:rsidP="004029C2">
      <w:pPr>
        <w:spacing w:before="0"/>
        <w:rPr>
          <w:rFonts w:ascii="Calibri" w:hAnsi="Calibri"/>
          <w:sz w:val="24"/>
          <w:szCs w:val="24"/>
        </w:rPr>
      </w:pPr>
    </w:p>
    <w:p w14:paraId="67FB787F" w14:textId="10735417" w:rsidR="0074419D" w:rsidRPr="0074419D" w:rsidRDefault="0074419D" w:rsidP="004029C2">
      <w:pPr>
        <w:spacing w:before="0"/>
        <w:rPr>
          <w:rFonts w:ascii="Calibri" w:hAnsi="Calibri"/>
          <w:b/>
          <w:bCs/>
          <w:sz w:val="24"/>
          <w:szCs w:val="24"/>
        </w:rPr>
      </w:pPr>
      <w:r w:rsidRPr="0074419D">
        <w:rPr>
          <w:rFonts w:ascii="Calibri" w:hAnsi="Calibri"/>
          <w:b/>
          <w:bCs/>
          <w:sz w:val="24"/>
          <w:szCs w:val="24"/>
        </w:rPr>
        <w:t>Chi cercano le imprese</w:t>
      </w:r>
    </w:p>
    <w:p w14:paraId="7A43073E" w14:textId="1DE80ECC" w:rsidR="0074419D" w:rsidRDefault="0074419D" w:rsidP="004029C2">
      <w:pPr>
        <w:spacing w:before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Considerando le caratteristiche delle entrate programmate, Excelsior mostra che n</w:t>
      </w:r>
      <w:r w:rsidRPr="003674EA">
        <w:rPr>
          <w:rFonts w:ascii="Calibri" w:hAnsi="Calibri"/>
          <w:sz w:val="24"/>
          <w:szCs w:val="24"/>
        </w:rPr>
        <w:t>el 65% dei casi è richiesta un’esperienza professionale specifica o maturata nello stesso settore, mentre il 18,5% è destinato a persone con un titolo terziario, laurea o diploma ITS Academy. I</w:t>
      </w:r>
      <w:r>
        <w:rPr>
          <w:rFonts w:ascii="Calibri" w:hAnsi="Calibri"/>
          <w:sz w:val="24"/>
          <w:szCs w:val="24"/>
        </w:rPr>
        <w:t>noltre, i</w:t>
      </w:r>
      <w:r w:rsidRPr="003674EA">
        <w:rPr>
          <w:rFonts w:ascii="Calibri" w:hAnsi="Calibri"/>
          <w:sz w:val="24"/>
          <w:szCs w:val="24"/>
        </w:rPr>
        <w:t xml:space="preserve">l 27,6% </w:t>
      </w:r>
      <w:r>
        <w:rPr>
          <w:rFonts w:ascii="Calibri" w:hAnsi="Calibri"/>
          <w:sz w:val="24"/>
          <w:szCs w:val="24"/>
        </w:rPr>
        <w:t xml:space="preserve">degli ingressi </w:t>
      </w:r>
      <w:r w:rsidRPr="003674EA">
        <w:rPr>
          <w:rFonts w:ascii="Calibri" w:hAnsi="Calibri"/>
          <w:sz w:val="24"/>
          <w:szCs w:val="24"/>
        </w:rPr>
        <w:t xml:space="preserve">riguarda under 30, il 23% lavoratori stranieri e il 17,1% personale femminile. </w:t>
      </w:r>
      <w:r w:rsidRPr="00C017A4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</w:t>
      </w:r>
      <w:r w:rsidRPr="00C017A4">
        <w:rPr>
          <w:rFonts w:ascii="Calibri" w:hAnsi="Calibri"/>
          <w:sz w:val="24"/>
          <w:szCs w:val="24"/>
        </w:rPr>
        <w:t xml:space="preserve">l 22% delle entrate sarà stabile, con contratto a tempo indeterminato o di apprendistato. </w:t>
      </w:r>
    </w:p>
    <w:p w14:paraId="7ED15E09" w14:textId="77777777" w:rsidR="00B07CF7" w:rsidRDefault="00B07CF7" w:rsidP="00D5567A">
      <w:pPr>
        <w:spacing w:before="120" w:after="0"/>
        <w:ind w:right="-1"/>
        <w:rPr>
          <w:rFonts w:ascii="Calibri" w:hAnsi="Calibri"/>
          <w:b/>
          <w:bCs/>
        </w:rPr>
      </w:pPr>
    </w:p>
    <w:p w14:paraId="589EA7E8" w14:textId="77777777" w:rsidR="00B07CF7" w:rsidRDefault="00B07CF7" w:rsidP="00D5567A">
      <w:pPr>
        <w:spacing w:before="120" w:after="0"/>
        <w:ind w:right="-1"/>
        <w:rPr>
          <w:rFonts w:ascii="Calibri" w:hAnsi="Calibri"/>
          <w:b/>
          <w:bCs/>
        </w:rPr>
      </w:pPr>
    </w:p>
    <w:p w14:paraId="5BAB1C10" w14:textId="77777777" w:rsidR="00B07CF7" w:rsidRDefault="00B07CF7" w:rsidP="00D5567A">
      <w:pPr>
        <w:spacing w:before="120" w:after="0"/>
        <w:ind w:right="-1"/>
        <w:rPr>
          <w:rFonts w:ascii="Calibri" w:hAnsi="Calibri"/>
          <w:b/>
          <w:bCs/>
        </w:rPr>
      </w:pPr>
    </w:p>
    <w:p w14:paraId="649B9100" w14:textId="1D2CE269" w:rsidR="00B07CF7" w:rsidRDefault="004C7F11" w:rsidP="00D5567A">
      <w:pPr>
        <w:spacing w:before="120" w:after="0"/>
        <w:ind w:right="-1"/>
        <w:rPr>
          <w:rFonts w:ascii="Calibri" w:hAnsi="Calibri"/>
          <w:b/>
          <w:bCs/>
        </w:rPr>
      </w:pPr>
      <w:r w:rsidRPr="004C7F11">
        <w:rPr>
          <w:rFonts w:ascii="Calibri" w:hAnsi="Calibri"/>
          <w:b/>
          <w:bCs/>
          <w:noProof/>
        </w:rPr>
        <w:drawing>
          <wp:inline distT="0" distB="0" distL="0" distR="0" wp14:anchorId="4BB86C2C" wp14:editId="676DA6FC">
            <wp:extent cx="6120130" cy="8633460"/>
            <wp:effectExtent l="0" t="0" r="0" b="0"/>
            <wp:docPr id="162492858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7CF7" w:rsidSect="00121115">
      <w:footerReference w:type="default" r:id="rId13"/>
      <w:pgSz w:w="11906" w:h="16838" w:code="9"/>
      <w:pgMar w:top="1134" w:right="1134" w:bottom="1134" w:left="1134" w:header="425" w:footer="0" w:gutter="0"/>
      <w:pgNumType w:fmt="upp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1D86F" w14:textId="77777777" w:rsidR="00691720" w:rsidRDefault="00691720" w:rsidP="005E6F74">
      <w:pPr>
        <w:spacing w:before="0" w:after="0"/>
      </w:pPr>
      <w:r>
        <w:separator/>
      </w:r>
    </w:p>
  </w:endnote>
  <w:endnote w:type="continuationSeparator" w:id="0">
    <w:p w14:paraId="1281C724" w14:textId="77777777" w:rsidR="00691720" w:rsidRDefault="00691720" w:rsidP="005E6F74">
      <w:pPr>
        <w:spacing w:before="0" w:after="0"/>
      </w:pPr>
      <w:r>
        <w:continuationSeparator/>
      </w:r>
    </w:p>
  </w:endnote>
  <w:endnote w:type="continuationNotice" w:id="1">
    <w:p w14:paraId="71E9C6AF" w14:textId="77777777" w:rsidR="00691720" w:rsidRDefault="0069172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Condensed ExtraBold">
    <w:altName w:val="Segoe UI"/>
    <w:charset w:val="00"/>
    <w:family w:val="auto"/>
    <w:pitch w:val="variable"/>
    <w:sig w:usb0="E00002FF" w:usb1="4000201B" w:usb2="00000028" w:usb3="00000000" w:csb0="0000019F" w:csb1="00000000"/>
  </w:font>
  <w:font w:name="Open Sans Condensed SemiBold">
    <w:altName w:val="Segoe UI"/>
    <w:charset w:val="00"/>
    <w:family w:val="auto"/>
    <w:pitch w:val="variable"/>
    <w:sig w:usb0="E00002FF" w:usb1="4000201B" w:usb2="00000028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edra Sans Std Demi">
    <w:altName w:val="Arial"/>
    <w:charset w:val="00"/>
    <w:family w:val="swiss"/>
    <w:notTrueType/>
    <w:pitch w:val="variable"/>
    <w:sig w:usb0="00000001" w:usb1="00000003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edra Sans Std Light">
    <w:altName w:val="Arial"/>
    <w:charset w:val="00"/>
    <w:family w:val="swiss"/>
    <w:notTrueType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300F" w14:textId="77777777" w:rsidR="0083337F" w:rsidRDefault="0083337F" w:rsidP="0083337F">
    <w:pPr>
      <w:pStyle w:val="Pidipagina"/>
      <w:framePr w:h="820" w:hRule="exact" w:hSpace="141" w:wrap="around" w:vAnchor="text" w:hAnchor="page" w:x="1480" w:y="-180"/>
      <w:tabs>
        <w:tab w:val="clear" w:pos="9638"/>
      </w:tabs>
      <w:jc w:val="left"/>
      <w:rPr>
        <w:rFonts w:ascii="Fedra Sans Std Light" w:hAnsi="Fedra Sans Std Light"/>
        <w:b/>
        <w:color w:val="071D49"/>
        <w:sz w:val="20"/>
      </w:rPr>
    </w:pPr>
  </w:p>
  <w:p w14:paraId="608382F5" w14:textId="6589D682" w:rsidR="00B57512" w:rsidRDefault="00B57512" w:rsidP="005C77BC">
    <w:pPr>
      <w:pStyle w:val="Pidipagina"/>
      <w:framePr w:h="820" w:hRule="exact" w:hSpace="141" w:wrap="around" w:vAnchor="text" w:hAnchor="page" w:x="1480" w:y="-180"/>
      <w:tabs>
        <w:tab w:val="clear" w:pos="9638"/>
      </w:tabs>
      <w:jc w:val="left"/>
      <w:rPr>
        <w:rFonts w:ascii="Fedra Sans Std Light" w:hAnsi="Fedra Sans Std Light"/>
        <w:b/>
        <w:color w:val="071D49"/>
        <w:sz w:val="20"/>
      </w:rPr>
    </w:pPr>
    <w:r w:rsidRPr="001763C7">
      <w:rPr>
        <w:rFonts w:ascii="Fedra Sans Std Light" w:hAnsi="Fedra Sans Std Light"/>
        <w:b/>
        <w:color w:val="071D49"/>
        <w:sz w:val="20"/>
      </w:rPr>
      <w:t>Per ulteriori informazioni:</w:t>
    </w:r>
  </w:p>
  <w:p w14:paraId="70519972" w14:textId="77777777" w:rsidR="00B57512" w:rsidRDefault="00B57512" w:rsidP="005C77BC">
    <w:pPr>
      <w:pStyle w:val="Pidipagina"/>
      <w:framePr w:h="820" w:hRule="exact" w:hSpace="141" w:wrap="around" w:vAnchor="text" w:hAnchor="page" w:x="1480" w:y="-180"/>
      <w:jc w:val="both"/>
    </w:pPr>
    <w:r>
      <w:rPr>
        <w:rFonts w:ascii="Fedra Sans Std Light" w:hAnsi="Fedra Sans Std Light"/>
        <w:color w:val="071D49"/>
        <w:sz w:val="20"/>
      </w:rPr>
      <w:t>06.4704 264</w:t>
    </w:r>
    <w:r w:rsidRPr="001763C7">
      <w:rPr>
        <w:rFonts w:ascii="Fedra Sans Std Light" w:hAnsi="Fedra Sans Std Light"/>
        <w:color w:val="071D49"/>
        <w:sz w:val="20"/>
      </w:rPr>
      <w:t xml:space="preserve"> / 348.9025607</w:t>
    </w:r>
  </w:p>
  <w:p w14:paraId="6121FF72" w14:textId="77777777" w:rsidR="00B57512" w:rsidRPr="001763C7" w:rsidRDefault="00B57512" w:rsidP="005C77BC">
    <w:pPr>
      <w:pStyle w:val="Pidipagina"/>
      <w:framePr w:h="820" w:hRule="exact" w:hSpace="141" w:wrap="around" w:vAnchor="text" w:hAnchor="page" w:x="1480" w:y="-180"/>
      <w:tabs>
        <w:tab w:val="clear" w:pos="9638"/>
      </w:tabs>
      <w:jc w:val="left"/>
      <w:rPr>
        <w:rFonts w:ascii="Fedra Sans Std Light" w:hAnsi="Fedra Sans Std Light"/>
        <w:b/>
        <w:color w:val="071D49"/>
        <w:sz w:val="20"/>
      </w:rPr>
    </w:pPr>
  </w:p>
  <w:p w14:paraId="136FFAB6" w14:textId="47A971EF" w:rsidR="00B57512" w:rsidRDefault="00B57512" w:rsidP="00B57512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9C20" w14:textId="77777777" w:rsidR="00691720" w:rsidRDefault="00691720" w:rsidP="005E6F74">
      <w:pPr>
        <w:spacing w:before="0" w:after="0"/>
      </w:pPr>
      <w:r>
        <w:separator/>
      </w:r>
    </w:p>
  </w:footnote>
  <w:footnote w:type="continuationSeparator" w:id="0">
    <w:p w14:paraId="0E00BAC3" w14:textId="77777777" w:rsidR="00691720" w:rsidRDefault="00691720" w:rsidP="005E6F74">
      <w:pPr>
        <w:spacing w:before="0" w:after="0"/>
      </w:pPr>
      <w:r>
        <w:continuationSeparator/>
      </w:r>
    </w:p>
  </w:footnote>
  <w:footnote w:type="continuationNotice" w:id="1">
    <w:p w14:paraId="7E6B3BAD" w14:textId="77777777" w:rsidR="00691720" w:rsidRDefault="00691720">
      <w:pPr>
        <w:spacing w:before="0" w:after="0"/>
      </w:pPr>
    </w:p>
  </w:footnote>
  <w:footnote w:id="2">
    <w:p w14:paraId="4B9B305A" w14:textId="77777777" w:rsidR="0074419D" w:rsidRDefault="0074419D" w:rsidP="0074419D">
      <w:pPr>
        <w:pStyle w:val="Testonotaapidipagina"/>
        <w:jc w:val="both"/>
        <w:rPr>
          <w:rFonts w:ascii="Calibri" w:hAnsi="Calibri" w:cs="Calibri"/>
        </w:rPr>
      </w:pPr>
      <w:r w:rsidRPr="00DF25CF">
        <w:rPr>
          <w:rStyle w:val="Rimandonotaapidipagina"/>
        </w:rPr>
        <w:footnoteRef/>
      </w:r>
      <w:r w:rsidRPr="00DF25CF">
        <w:t xml:space="preserve"> </w:t>
      </w:r>
      <w:r w:rsidRPr="00DF25CF">
        <w:rPr>
          <w:rFonts w:ascii="Calibri" w:hAnsi="Calibri" w:cs="Calibri"/>
        </w:rPr>
        <w:t>Le previsioni del mese di settembre riguardano i contratti con una durata di almeno 20 giorni lavorativi programmati dalle imprese del settore primario (agricoltura, silvicoltura, caccia e pesca), dell'industria e dei servizi iscritte al Registro Imprese delle Camere di Commercio, aventi almeno 1 lavoratore alle dipendenze. Le previsioni sono state acquisite nel periodo 8-24 luglio 2026 utilizzando principalmente la tecnica di compilazione in modalità CAWI attraverso le interviste realizzate presso circa di 100mila imprese.</w:t>
      </w:r>
    </w:p>
  </w:footnote>
  <w:footnote w:id="3">
    <w:p w14:paraId="1C39C5EC" w14:textId="0F7E75F1" w:rsidR="00C40E57" w:rsidRDefault="00C40E5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40E57">
        <w:t>Incrementi calcolati secondo l'algoritmo di BIRCH (Balanced Iterative Reducing and Clustering using Hierarchies)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2C00"/>
    <w:multiLevelType w:val="hybridMultilevel"/>
    <w:tmpl w:val="1C762C6A"/>
    <w:lvl w:ilvl="0" w:tplc="96B4247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4CE3"/>
    <w:multiLevelType w:val="hybridMultilevel"/>
    <w:tmpl w:val="BFCEC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34B4"/>
    <w:multiLevelType w:val="hybridMultilevel"/>
    <w:tmpl w:val="EE943B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633F8"/>
    <w:multiLevelType w:val="hybridMultilevel"/>
    <w:tmpl w:val="CF28D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56B3B"/>
    <w:multiLevelType w:val="hybridMultilevel"/>
    <w:tmpl w:val="2A0EA18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F723B9"/>
    <w:multiLevelType w:val="hybridMultilevel"/>
    <w:tmpl w:val="78944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616A3"/>
    <w:multiLevelType w:val="hybridMultilevel"/>
    <w:tmpl w:val="3E48B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534FA"/>
    <w:multiLevelType w:val="hybridMultilevel"/>
    <w:tmpl w:val="0F384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5539A"/>
    <w:multiLevelType w:val="multilevel"/>
    <w:tmpl w:val="E46EEA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A88249B"/>
    <w:multiLevelType w:val="hybridMultilevel"/>
    <w:tmpl w:val="EA88E122"/>
    <w:lvl w:ilvl="0" w:tplc="CC48979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C39F9"/>
    <w:multiLevelType w:val="hybridMultilevel"/>
    <w:tmpl w:val="8DCAF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E1735"/>
    <w:multiLevelType w:val="multilevel"/>
    <w:tmpl w:val="5804E5A4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5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abstractNum w:abstractNumId="12" w15:restartNumberingAfterBreak="0">
    <w:nsid w:val="45186004"/>
    <w:multiLevelType w:val="hybridMultilevel"/>
    <w:tmpl w:val="2EBE7A28"/>
    <w:lvl w:ilvl="0" w:tplc="66D0C834">
      <w:numFmt w:val="bullet"/>
      <w:lvlText w:val="•"/>
      <w:lvlJc w:val="left"/>
      <w:pPr>
        <w:ind w:left="1070" w:hanging="710"/>
      </w:pPr>
      <w:rPr>
        <w:rFonts w:ascii="Arial Narrow" w:eastAsia="Times New Roman" w:hAnsi="Arial Narrow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255C0"/>
    <w:multiLevelType w:val="hybridMultilevel"/>
    <w:tmpl w:val="68C4C8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B756A"/>
    <w:multiLevelType w:val="hybridMultilevel"/>
    <w:tmpl w:val="57525320"/>
    <w:lvl w:ilvl="0" w:tplc="E47C229E">
      <w:numFmt w:val="bullet"/>
      <w:lvlText w:val="•"/>
      <w:lvlJc w:val="left"/>
      <w:pPr>
        <w:ind w:left="1070" w:hanging="710"/>
      </w:pPr>
      <w:rPr>
        <w:rFonts w:ascii="Arial Narrow" w:eastAsia="Times New Roman" w:hAnsi="Arial Narrow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35550"/>
    <w:multiLevelType w:val="hybridMultilevel"/>
    <w:tmpl w:val="3B602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F7E36"/>
    <w:multiLevelType w:val="multilevel"/>
    <w:tmpl w:val="440AC046"/>
    <w:lvl w:ilvl="0">
      <w:start w:val="1"/>
      <w:numFmt w:val="decimal"/>
      <w:pStyle w:val="Titolo1"/>
      <w:lvlText w:val="%1"/>
      <w:lvlJc w:val="left"/>
      <w:pPr>
        <w:ind w:left="1000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D6401C8"/>
    <w:multiLevelType w:val="hybridMultilevel"/>
    <w:tmpl w:val="59A465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4293D"/>
    <w:multiLevelType w:val="hybridMultilevel"/>
    <w:tmpl w:val="8F4A79B0"/>
    <w:lvl w:ilvl="0" w:tplc="57BAE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667D4"/>
    <w:multiLevelType w:val="hybridMultilevel"/>
    <w:tmpl w:val="EAE6FA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A4AFD"/>
    <w:multiLevelType w:val="hybridMultilevel"/>
    <w:tmpl w:val="D38EAEA0"/>
    <w:lvl w:ilvl="0" w:tplc="CC48979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5623A3"/>
    <w:multiLevelType w:val="hybridMultilevel"/>
    <w:tmpl w:val="C7827AF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517C2"/>
    <w:multiLevelType w:val="hybridMultilevel"/>
    <w:tmpl w:val="F384C746"/>
    <w:lvl w:ilvl="0" w:tplc="57BAE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4A49D8"/>
    <w:multiLevelType w:val="hybridMultilevel"/>
    <w:tmpl w:val="5D12ED8C"/>
    <w:lvl w:ilvl="0" w:tplc="0410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761572">
    <w:abstractNumId w:val="16"/>
  </w:num>
  <w:num w:numId="2" w16cid:durableId="563103358">
    <w:abstractNumId w:val="6"/>
  </w:num>
  <w:num w:numId="3" w16cid:durableId="1526282992">
    <w:abstractNumId w:val="15"/>
  </w:num>
  <w:num w:numId="4" w16cid:durableId="663970393">
    <w:abstractNumId w:val="2"/>
  </w:num>
  <w:num w:numId="5" w16cid:durableId="1263875976">
    <w:abstractNumId w:val="21"/>
  </w:num>
  <w:num w:numId="6" w16cid:durableId="1829589507">
    <w:abstractNumId w:val="19"/>
  </w:num>
  <w:num w:numId="7" w16cid:durableId="1839227557">
    <w:abstractNumId w:val="4"/>
  </w:num>
  <w:num w:numId="8" w16cid:durableId="375400670">
    <w:abstractNumId w:val="22"/>
  </w:num>
  <w:num w:numId="9" w16cid:durableId="1912882132">
    <w:abstractNumId w:val="16"/>
  </w:num>
  <w:num w:numId="10" w16cid:durableId="1493106814">
    <w:abstractNumId w:val="16"/>
  </w:num>
  <w:num w:numId="11" w16cid:durableId="1917477403">
    <w:abstractNumId w:val="16"/>
  </w:num>
  <w:num w:numId="12" w16cid:durableId="622854957">
    <w:abstractNumId w:val="16"/>
  </w:num>
  <w:num w:numId="13" w16cid:durableId="647368584">
    <w:abstractNumId w:val="16"/>
  </w:num>
  <w:num w:numId="14" w16cid:durableId="1220049940">
    <w:abstractNumId w:val="18"/>
  </w:num>
  <w:num w:numId="15" w16cid:durableId="1073577076">
    <w:abstractNumId w:val="16"/>
  </w:num>
  <w:num w:numId="16" w16cid:durableId="1019547176">
    <w:abstractNumId w:val="16"/>
  </w:num>
  <w:num w:numId="17" w16cid:durableId="1709254718">
    <w:abstractNumId w:val="1"/>
  </w:num>
  <w:num w:numId="18" w16cid:durableId="1671564711">
    <w:abstractNumId w:val="14"/>
  </w:num>
  <w:num w:numId="19" w16cid:durableId="860707937">
    <w:abstractNumId w:val="23"/>
  </w:num>
  <w:num w:numId="20" w16cid:durableId="1282766862">
    <w:abstractNumId w:val="7"/>
  </w:num>
  <w:num w:numId="21" w16cid:durableId="2098018774">
    <w:abstractNumId w:val="3"/>
  </w:num>
  <w:num w:numId="22" w16cid:durableId="974527500">
    <w:abstractNumId w:val="12"/>
  </w:num>
  <w:num w:numId="23" w16cid:durableId="1651518979">
    <w:abstractNumId w:val="20"/>
  </w:num>
  <w:num w:numId="24" w16cid:durableId="967012417">
    <w:abstractNumId w:val="9"/>
  </w:num>
  <w:num w:numId="25" w16cid:durableId="1276207395">
    <w:abstractNumId w:val="0"/>
  </w:num>
  <w:num w:numId="26" w16cid:durableId="683021824">
    <w:abstractNumId w:val="11"/>
  </w:num>
  <w:num w:numId="27" w16cid:durableId="41179375">
    <w:abstractNumId w:val="8"/>
  </w:num>
  <w:num w:numId="28" w16cid:durableId="398287095">
    <w:abstractNumId w:val="10"/>
  </w:num>
  <w:num w:numId="29" w16cid:durableId="768090217">
    <w:abstractNumId w:val="5"/>
  </w:num>
  <w:num w:numId="30" w16cid:durableId="1518277634">
    <w:abstractNumId w:val="13"/>
  </w:num>
  <w:num w:numId="31" w16cid:durableId="15823732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21"/>
    <w:rsid w:val="00000C28"/>
    <w:rsid w:val="00001C00"/>
    <w:rsid w:val="000023C9"/>
    <w:rsid w:val="00002689"/>
    <w:rsid w:val="0000298E"/>
    <w:rsid w:val="00003898"/>
    <w:rsid w:val="00003A8C"/>
    <w:rsid w:val="00003D0B"/>
    <w:rsid w:val="00004EA9"/>
    <w:rsid w:val="00004EDC"/>
    <w:rsid w:val="000065E9"/>
    <w:rsid w:val="00007B4F"/>
    <w:rsid w:val="00010528"/>
    <w:rsid w:val="00012233"/>
    <w:rsid w:val="00012897"/>
    <w:rsid w:val="00012C84"/>
    <w:rsid w:val="00016B86"/>
    <w:rsid w:val="0001709D"/>
    <w:rsid w:val="000172B0"/>
    <w:rsid w:val="00020901"/>
    <w:rsid w:val="0002169E"/>
    <w:rsid w:val="00021C10"/>
    <w:rsid w:val="00021FD0"/>
    <w:rsid w:val="000220CD"/>
    <w:rsid w:val="000231DB"/>
    <w:rsid w:val="00023A8A"/>
    <w:rsid w:val="000245A7"/>
    <w:rsid w:val="00024F54"/>
    <w:rsid w:val="00026C2A"/>
    <w:rsid w:val="000277BB"/>
    <w:rsid w:val="00030C42"/>
    <w:rsid w:val="00030E93"/>
    <w:rsid w:val="000311FD"/>
    <w:rsid w:val="00031511"/>
    <w:rsid w:val="00033B8D"/>
    <w:rsid w:val="00033BC9"/>
    <w:rsid w:val="00033D65"/>
    <w:rsid w:val="00036898"/>
    <w:rsid w:val="00036947"/>
    <w:rsid w:val="00037148"/>
    <w:rsid w:val="0003773E"/>
    <w:rsid w:val="00041349"/>
    <w:rsid w:val="0004186D"/>
    <w:rsid w:val="00041F51"/>
    <w:rsid w:val="00043355"/>
    <w:rsid w:val="000442DE"/>
    <w:rsid w:val="00044DDC"/>
    <w:rsid w:val="00045D02"/>
    <w:rsid w:val="000462DA"/>
    <w:rsid w:val="00046C35"/>
    <w:rsid w:val="0005035F"/>
    <w:rsid w:val="00051182"/>
    <w:rsid w:val="000556CE"/>
    <w:rsid w:val="00055DB9"/>
    <w:rsid w:val="00057AAA"/>
    <w:rsid w:val="00057CA9"/>
    <w:rsid w:val="0006032A"/>
    <w:rsid w:val="00060352"/>
    <w:rsid w:val="00060BAD"/>
    <w:rsid w:val="00060FED"/>
    <w:rsid w:val="0006142F"/>
    <w:rsid w:val="00062989"/>
    <w:rsid w:val="00064241"/>
    <w:rsid w:val="00064CB0"/>
    <w:rsid w:val="00067B4E"/>
    <w:rsid w:val="00070BA0"/>
    <w:rsid w:val="00071954"/>
    <w:rsid w:val="00071B16"/>
    <w:rsid w:val="0007376B"/>
    <w:rsid w:val="0007502E"/>
    <w:rsid w:val="000768BE"/>
    <w:rsid w:val="000774FE"/>
    <w:rsid w:val="00077755"/>
    <w:rsid w:val="00077EB6"/>
    <w:rsid w:val="00080CA0"/>
    <w:rsid w:val="0008332F"/>
    <w:rsid w:val="00084301"/>
    <w:rsid w:val="00085F22"/>
    <w:rsid w:val="00087511"/>
    <w:rsid w:val="00092EA7"/>
    <w:rsid w:val="000964A1"/>
    <w:rsid w:val="0009676E"/>
    <w:rsid w:val="00096CC9"/>
    <w:rsid w:val="000A026B"/>
    <w:rsid w:val="000A0434"/>
    <w:rsid w:val="000A2D45"/>
    <w:rsid w:val="000A2ECB"/>
    <w:rsid w:val="000A4B9D"/>
    <w:rsid w:val="000A6510"/>
    <w:rsid w:val="000A7078"/>
    <w:rsid w:val="000B02BC"/>
    <w:rsid w:val="000B0C37"/>
    <w:rsid w:val="000B4E23"/>
    <w:rsid w:val="000B7983"/>
    <w:rsid w:val="000C21DB"/>
    <w:rsid w:val="000C295C"/>
    <w:rsid w:val="000C4678"/>
    <w:rsid w:val="000D0E66"/>
    <w:rsid w:val="000D7677"/>
    <w:rsid w:val="000E0C6C"/>
    <w:rsid w:val="000E0CCB"/>
    <w:rsid w:val="000E1C86"/>
    <w:rsid w:val="000E1FE3"/>
    <w:rsid w:val="000E2F04"/>
    <w:rsid w:val="000E38C7"/>
    <w:rsid w:val="000E57F7"/>
    <w:rsid w:val="000E6655"/>
    <w:rsid w:val="000E7B54"/>
    <w:rsid w:val="000F0666"/>
    <w:rsid w:val="000F457B"/>
    <w:rsid w:val="000F4609"/>
    <w:rsid w:val="000F5E6E"/>
    <w:rsid w:val="000F7552"/>
    <w:rsid w:val="00100451"/>
    <w:rsid w:val="00101779"/>
    <w:rsid w:val="00103A27"/>
    <w:rsid w:val="00104822"/>
    <w:rsid w:val="00104BD2"/>
    <w:rsid w:val="00106300"/>
    <w:rsid w:val="0010775D"/>
    <w:rsid w:val="001102B1"/>
    <w:rsid w:val="001103FB"/>
    <w:rsid w:val="00110CAE"/>
    <w:rsid w:val="00111A7A"/>
    <w:rsid w:val="0011231E"/>
    <w:rsid w:val="00112D25"/>
    <w:rsid w:val="00112F6A"/>
    <w:rsid w:val="00113086"/>
    <w:rsid w:val="00113812"/>
    <w:rsid w:val="00113EE8"/>
    <w:rsid w:val="001141CD"/>
    <w:rsid w:val="001146EC"/>
    <w:rsid w:val="00115538"/>
    <w:rsid w:val="001157B7"/>
    <w:rsid w:val="00115CC8"/>
    <w:rsid w:val="00121115"/>
    <w:rsid w:val="00124756"/>
    <w:rsid w:val="00125726"/>
    <w:rsid w:val="0013150F"/>
    <w:rsid w:val="00133058"/>
    <w:rsid w:val="00133C33"/>
    <w:rsid w:val="001365A2"/>
    <w:rsid w:val="00142649"/>
    <w:rsid w:val="00142D11"/>
    <w:rsid w:val="00144264"/>
    <w:rsid w:val="00146BF8"/>
    <w:rsid w:val="001475F4"/>
    <w:rsid w:val="001510DD"/>
    <w:rsid w:val="0015147E"/>
    <w:rsid w:val="00151B3C"/>
    <w:rsid w:val="00152126"/>
    <w:rsid w:val="00152A1D"/>
    <w:rsid w:val="00153CB8"/>
    <w:rsid w:val="00154931"/>
    <w:rsid w:val="00154C33"/>
    <w:rsid w:val="001551E4"/>
    <w:rsid w:val="001557AE"/>
    <w:rsid w:val="00155CB6"/>
    <w:rsid w:val="00156E6A"/>
    <w:rsid w:val="00157A92"/>
    <w:rsid w:val="00157E2D"/>
    <w:rsid w:val="001609E3"/>
    <w:rsid w:val="001612B5"/>
    <w:rsid w:val="0016131E"/>
    <w:rsid w:val="00161A85"/>
    <w:rsid w:val="001624D9"/>
    <w:rsid w:val="00163407"/>
    <w:rsid w:val="00166353"/>
    <w:rsid w:val="001672FE"/>
    <w:rsid w:val="00167AB8"/>
    <w:rsid w:val="00167ABC"/>
    <w:rsid w:val="00167C66"/>
    <w:rsid w:val="00170031"/>
    <w:rsid w:val="001703EA"/>
    <w:rsid w:val="00171ABB"/>
    <w:rsid w:val="00172AE7"/>
    <w:rsid w:val="00172BD9"/>
    <w:rsid w:val="00172CCD"/>
    <w:rsid w:val="00173B09"/>
    <w:rsid w:val="00174EB5"/>
    <w:rsid w:val="001752F7"/>
    <w:rsid w:val="001755B1"/>
    <w:rsid w:val="001772E0"/>
    <w:rsid w:val="0018131A"/>
    <w:rsid w:val="0018351F"/>
    <w:rsid w:val="00183B86"/>
    <w:rsid w:val="0018518E"/>
    <w:rsid w:val="00186FE4"/>
    <w:rsid w:val="00190D6F"/>
    <w:rsid w:val="00190FDF"/>
    <w:rsid w:val="00192F9F"/>
    <w:rsid w:val="0019382B"/>
    <w:rsid w:val="00193A9B"/>
    <w:rsid w:val="001972BB"/>
    <w:rsid w:val="001A01FE"/>
    <w:rsid w:val="001A0DE9"/>
    <w:rsid w:val="001A1FB5"/>
    <w:rsid w:val="001A2EE8"/>
    <w:rsid w:val="001A3D2E"/>
    <w:rsid w:val="001A5180"/>
    <w:rsid w:val="001A6121"/>
    <w:rsid w:val="001A6F1C"/>
    <w:rsid w:val="001A767A"/>
    <w:rsid w:val="001B1D83"/>
    <w:rsid w:val="001B40BA"/>
    <w:rsid w:val="001B4943"/>
    <w:rsid w:val="001B53B8"/>
    <w:rsid w:val="001B5B87"/>
    <w:rsid w:val="001B5CA2"/>
    <w:rsid w:val="001B5E01"/>
    <w:rsid w:val="001B6DF5"/>
    <w:rsid w:val="001B7F97"/>
    <w:rsid w:val="001C264F"/>
    <w:rsid w:val="001C2E68"/>
    <w:rsid w:val="001C3241"/>
    <w:rsid w:val="001C564F"/>
    <w:rsid w:val="001C5CED"/>
    <w:rsid w:val="001C71E7"/>
    <w:rsid w:val="001D07BA"/>
    <w:rsid w:val="001D0DFD"/>
    <w:rsid w:val="001D0F10"/>
    <w:rsid w:val="001D23E1"/>
    <w:rsid w:val="001D2ACD"/>
    <w:rsid w:val="001D5811"/>
    <w:rsid w:val="001D59AE"/>
    <w:rsid w:val="001D7547"/>
    <w:rsid w:val="001E1C8C"/>
    <w:rsid w:val="001E2470"/>
    <w:rsid w:val="001E40F7"/>
    <w:rsid w:val="001E4FBB"/>
    <w:rsid w:val="001E59EA"/>
    <w:rsid w:val="001E7551"/>
    <w:rsid w:val="001F07FD"/>
    <w:rsid w:val="001F3D9A"/>
    <w:rsid w:val="001F4BD3"/>
    <w:rsid w:val="001F64D7"/>
    <w:rsid w:val="001F6648"/>
    <w:rsid w:val="001F74D9"/>
    <w:rsid w:val="001F7E50"/>
    <w:rsid w:val="00202D42"/>
    <w:rsid w:val="0020316F"/>
    <w:rsid w:val="0020328E"/>
    <w:rsid w:val="00203C83"/>
    <w:rsid w:val="00204F73"/>
    <w:rsid w:val="00204F80"/>
    <w:rsid w:val="00205F66"/>
    <w:rsid w:val="00206F01"/>
    <w:rsid w:val="00207571"/>
    <w:rsid w:val="00207B48"/>
    <w:rsid w:val="00210AD0"/>
    <w:rsid w:val="0021282D"/>
    <w:rsid w:val="00213B13"/>
    <w:rsid w:val="00213F37"/>
    <w:rsid w:val="002146C0"/>
    <w:rsid w:val="0021612F"/>
    <w:rsid w:val="00221782"/>
    <w:rsid w:val="002239C9"/>
    <w:rsid w:val="00224D63"/>
    <w:rsid w:val="0022606F"/>
    <w:rsid w:val="00227CA6"/>
    <w:rsid w:val="00227FA5"/>
    <w:rsid w:val="002307B3"/>
    <w:rsid w:val="002308CC"/>
    <w:rsid w:val="00232AD7"/>
    <w:rsid w:val="00233458"/>
    <w:rsid w:val="00234682"/>
    <w:rsid w:val="00236FA4"/>
    <w:rsid w:val="00237106"/>
    <w:rsid w:val="0023732F"/>
    <w:rsid w:val="00237886"/>
    <w:rsid w:val="00237D40"/>
    <w:rsid w:val="00240D8B"/>
    <w:rsid w:val="002418EA"/>
    <w:rsid w:val="002435C0"/>
    <w:rsid w:val="00243EEA"/>
    <w:rsid w:val="002455F4"/>
    <w:rsid w:val="00246788"/>
    <w:rsid w:val="002470C5"/>
    <w:rsid w:val="002474F2"/>
    <w:rsid w:val="00247D1A"/>
    <w:rsid w:val="00247E7F"/>
    <w:rsid w:val="002516A4"/>
    <w:rsid w:val="00252499"/>
    <w:rsid w:val="002530A8"/>
    <w:rsid w:val="00254BBA"/>
    <w:rsid w:val="002559D3"/>
    <w:rsid w:val="00256141"/>
    <w:rsid w:val="0025625A"/>
    <w:rsid w:val="00260002"/>
    <w:rsid w:val="0026190A"/>
    <w:rsid w:val="00262A58"/>
    <w:rsid w:val="00262B28"/>
    <w:rsid w:val="00263949"/>
    <w:rsid w:val="002639C6"/>
    <w:rsid w:val="0026405C"/>
    <w:rsid w:val="002647F1"/>
    <w:rsid w:val="00266005"/>
    <w:rsid w:val="0026739E"/>
    <w:rsid w:val="002700B1"/>
    <w:rsid w:val="00271EE1"/>
    <w:rsid w:val="00271F29"/>
    <w:rsid w:val="00273190"/>
    <w:rsid w:val="002732C2"/>
    <w:rsid w:val="00274268"/>
    <w:rsid w:val="00274498"/>
    <w:rsid w:val="00274BAF"/>
    <w:rsid w:val="00276441"/>
    <w:rsid w:val="00276B75"/>
    <w:rsid w:val="00280213"/>
    <w:rsid w:val="00280E72"/>
    <w:rsid w:val="002821E7"/>
    <w:rsid w:val="00283042"/>
    <w:rsid w:val="00284223"/>
    <w:rsid w:val="00284281"/>
    <w:rsid w:val="002849EB"/>
    <w:rsid w:val="002871E4"/>
    <w:rsid w:val="00287E8F"/>
    <w:rsid w:val="00287EF5"/>
    <w:rsid w:val="002906A0"/>
    <w:rsid w:val="00290EF9"/>
    <w:rsid w:val="00291809"/>
    <w:rsid w:val="002924AC"/>
    <w:rsid w:val="002941A7"/>
    <w:rsid w:val="00294DBB"/>
    <w:rsid w:val="002954A8"/>
    <w:rsid w:val="00295833"/>
    <w:rsid w:val="00295F46"/>
    <w:rsid w:val="00297579"/>
    <w:rsid w:val="00297AFC"/>
    <w:rsid w:val="002A0C13"/>
    <w:rsid w:val="002A1603"/>
    <w:rsid w:val="002A204C"/>
    <w:rsid w:val="002A4231"/>
    <w:rsid w:val="002A4A0B"/>
    <w:rsid w:val="002A5283"/>
    <w:rsid w:val="002A6AA0"/>
    <w:rsid w:val="002B1FD2"/>
    <w:rsid w:val="002B2AC3"/>
    <w:rsid w:val="002B5ED5"/>
    <w:rsid w:val="002B7FCE"/>
    <w:rsid w:val="002C0DAE"/>
    <w:rsid w:val="002C5B91"/>
    <w:rsid w:val="002C5EC5"/>
    <w:rsid w:val="002C6089"/>
    <w:rsid w:val="002D0326"/>
    <w:rsid w:val="002D0F2A"/>
    <w:rsid w:val="002D1DAC"/>
    <w:rsid w:val="002D2EB4"/>
    <w:rsid w:val="002D3777"/>
    <w:rsid w:val="002D4254"/>
    <w:rsid w:val="002D4C1D"/>
    <w:rsid w:val="002D53D3"/>
    <w:rsid w:val="002D59D3"/>
    <w:rsid w:val="002D734F"/>
    <w:rsid w:val="002D752C"/>
    <w:rsid w:val="002E0DB3"/>
    <w:rsid w:val="002E1443"/>
    <w:rsid w:val="002E1971"/>
    <w:rsid w:val="002E1D72"/>
    <w:rsid w:val="002E2CB3"/>
    <w:rsid w:val="002E3259"/>
    <w:rsid w:val="002E39B5"/>
    <w:rsid w:val="002E472B"/>
    <w:rsid w:val="002E719D"/>
    <w:rsid w:val="002E7AB0"/>
    <w:rsid w:val="002F13C8"/>
    <w:rsid w:val="002F14E7"/>
    <w:rsid w:val="002F1613"/>
    <w:rsid w:val="002F2A98"/>
    <w:rsid w:val="002F2B4C"/>
    <w:rsid w:val="002F3E6F"/>
    <w:rsid w:val="002F6504"/>
    <w:rsid w:val="002F69AA"/>
    <w:rsid w:val="0030378B"/>
    <w:rsid w:val="00303A68"/>
    <w:rsid w:val="00303AE0"/>
    <w:rsid w:val="0030606B"/>
    <w:rsid w:val="00311719"/>
    <w:rsid w:val="00311946"/>
    <w:rsid w:val="00311DBB"/>
    <w:rsid w:val="00311F50"/>
    <w:rsid w:val="00312759"/>
    <w:rsid w:val="003150F0"/>
    <w:rsid w:val="00317466"/>
    <w:rsid w:val="003200FD"/>
    <w:rsid w:val="00320CAB"/>
    <w:rsid w:val="00320DBC"/>
    <w:rsid w:val="00321F8A"/>
    <w:rsid w:val="00322D73"/>
    <w:rsid w:val="00323734"/>
    <w:rsid w:val="00323EF0"/>
    <w:rsid w:val="0032446E"/>
    <w:rsid w:val="00326161"/>
    <w:rsid w:val="003277AB"/>
    <w:rsid w:val="00327E84"/>
    <w:rsid w:val="00330677"/>
    <w:rsid w:val="00331EC1"/>
    <w:rsid w:val="00332876"/>
    <w:rsid w:val="0033454D"/>
    <w:rsid w:val="00334637"/>
    <w:rsid w:val="003359C6"/>
    <w:rsid w:val="00337A09"/>
    <w:rsid w:val="00337F51"/>
    <w:rsid w:val="00341F29"/>
    <w:rsid w:val="003422A3"/>
    <w:rsid w:val="00342E53"/>
    <w:rsid w:val="00343AAC"/>
    <w:rsid w:val="00343BF3"/>
    <w:rsid w:val="003447E8"/>
    <w:rsid w:val="00345267"/>
    <w:rsid w:val="003470FA"/>
    <w:rsid w:val="00347734"/>
    <w:rsid w:val="0035213A"/>
    <w:rsid w:val="003521BC"/>
    <w:rsid w:val="003549A8"/>
    <w:rsid w:val="003566F9"/>
    <w:rsid w:val="003578E1"/>
    <w:rsid w:val="00360209"/>
    <w:rsid w:val="003602D5"/>
    <w:rsid w:val="0036075C"/>
    <w:rsid w:val="00362A03"/>
    <w:rsid w:val="00363105"/>
    <w:rsid w:val="00363BB7"/>
    <w:rsid w:val="00365C4B"/>
    <w:rsid w:val="003670FA"/>
    <w:rsid w:val="0037492F"/>
    <w:rsid w:val="00374F76"/>
    <w:rsid w:val="0037616C"/>
    <w:rsid w:val="00376B7D"/>
    <w:rsid w:val="0037752B"/>
    <w:rsid w:val="00377ED3"/>
    <w:rsid w:val="00380A12"/>
    <w:rsid w:val="00380A56"/>
    <w:rsid w:val="00380A68"/>
    <w:rsid w:val="00380A9D"/>
    <w:rsid w:val="003855C3"/>
    <w:rsid w:val="00390FAF"/>
    <w:rsid w:val="00392BC4"/>
    <w:rsid w:val="00393D24"/>
    <w:rsid w:val="00394245"/>
    <w:rsid w:val="00394322"/>
    <w:rsid w:val="00394636"/>
    <w:rsid w:val="00395C20"/>
    <w:rsid w:val="00396CCB"/>
    <w:rsid w:val="003A0D99"/>
    <w:rsid w:val="003A1117"/>
    <w:rsid w:val="003A1DD8"/>
    <w:rsid w:val="003A2986"/>
    <w:rsid w:val="003A3291"/>
    <w:rsid w:val="003A4CE1"/>
    <w:rsid w:val="003A4DC3"/>
    <w:rsid w:val="003A4E0A"/>
    <w:rsid w:val="003A74CC"/>
    <w:rsid w:val="003B05EC"/>
    <w:rsid w:val="003B20EE"/>
    <w:rsid w:val="003B2272"/>
    <w:rsid w:val="003B2636"/>
    <w:rsid w:val="003B323B"/>
    <w:rsid w:val="003B3C2D"/>
    <w:rsid w:val="003B436F"/>
    <w:rsid w:val="003B463F"/>
    <w:rsid w:val="003B6130"/>
    <w:rsid w:val="003B61AF"/>
    <w:rsid w:val="003B6AD8"/>
    <w:rsid w:val="003B768E"/>
    <w:rsid w:val="003C136F"/>
    <w:rsid w:val="003C21BF"/>
    <w:rsid w:val="003C2F8B"/>
    <w:rsid w:val="003C35D3"/>
    <w:rsid w:val="003C4311"/>
    <w:rsid w:val="003C44A4"/>
    <w:rsid w:val="003C4D80"/>
    <w:rsid w:val="003C4FB5"/>
    <w:rsid w:val="003C5020"/>
    <w:rsid w:val="003C5C55"/>
    <w:rsid w:val="003C6548"/>
    <w:rsid w:val="003C67A6"/>
    <w:rsid w:val="003C73A7"/>
    <w:rsid w:val="003D1384"/>
    <w:rsid w:val="003D1385"/>
    <w:rsid w:val="003D252D"/>
    <w:rsid w:val="003D2771"/>
    <w:rsid w:val="003D32CC"/>
    <w:rsid w:val="003D567E"/>
    <w:rsid w:val="003D6983"/>
    <w:rsid w:val="003D6F44"/>
    <w:rsid w:val="003E013C"/>
    <w:rsid w:val="003E1D50"/>
    <w:rsid w:val="003E3292"/>
    <w:rsid w:val="003E57E0"/>
    <w:rsid w:val="003E5923"/>
    <w:rsid w:val="003E70EA"/>
    <w:rsid w:val="003F0493"/>
    <w:rsid w:val="003F146C"/>
    <w:rsid w:val="003F1D47"/>
    <w:rsid w:val="003F23F7"/>
    <w:rsid w:val="003F267B"/>
    <w:rsid w:val="003F3D86"/>
    <w:rsid w:val="003F6210"/>
    <w:rsid w:val="003F6DBD"/>
    <w:rsid w:val="003F797C"/>
    <w:rsid w:val="00401DED"/>
    <w:rsid w:val="00402298"/>
    <w:rsid w:val="0040272B"/>
    <w:rsid w:val="00402763"/>
    <w:rsid w:val="004029C2"/>
    <w:rsid w:val="00403CAA"/>
    <w:rsid w:val="00405118"/>
    <w:rsid w:val="00405286"/>
    <w:rsid w:val="0040662E"/>
    <w:rsid w:val="00413897"/>
    <w:rsid w:val="0041391B"/>
    <w:rsid w:val="00413C2E"/>
    <w:rsid w:val="00416796"/>
    <w:rsid w:val="00416CAA"/>
    <w:rsid w:val="00417099"/>
    <w:rsid w:val="00420057"/>
    <w:rsid w:val="00420A9B"/>
    <w:rsid w:val="00420CFE"/>
    <w:rsid w:val="00420FE3"/>
    <w:rsid w:val="0042275E"/>
    <w:rsid w:val="00423104"/>
    <w:rsid w:val="0042780B"/>
    <w:rsid w:val="00427F6C"/>
    <w:rsid w:val="004301FE"/>
    <w:rsid w:val="004318B4"/>
    <w:rsid w:val="00433A2A"/>
    <w:rsid w:val="00435987"/>
    <w:rsid w:val="00436CDD"/>
    <w:rsid w:val="00437724"/>
    <w:rsid w:val="00437F47"/>
    <w:rsid w:val="00441DCA"/>
    <w:rsid w:val="00442EDE"/>
    <w:rsid w:val="004437D7"/>
    <w:rsid w:val="00444D42"/>
    <w:rsid w:val="00444D63"/>
    <w:rsid w:val="00445537"/>
    <w:rsid w:val="004457E1"/>
    <w:rsid w:val="004467A3"/>
    <w:rsid w:val="004473BC"/>
    <w:rsid w:val="00447C75"/>
    <w:rsid w:val="0045002E"/>
    <w:rsid w:val="00450C1F"/>
    <w:rsid w:val="00450D77"/>
    <w:rsid w:val="00452928"/>
    <w:rsid w:val="00452D18"/>
    <w:rsid w:val="00454D9C"/>
    <w:rsid w:val="00455AE3"/>
    <w:rsid w:val="004575EA"/>
    <w:rsid w:val="00457642"/>
    <w:rsid w:val="00461A75"/>
    <w:rsid w:val="00463023"/>
    <w:rsid w:val="004631A1"/>
    <w:rsid w:val="00464070"/>
    <w:rsid w:val="00464EAE"/>
    <w:rsid w:val="004656D1"/>
    <w:rsid w:val="00467075"/>
    <w:rsid w:val="004677CA"/>
    <w:rsid w:val="00467C86"/>
    <w:rsid w:val="00467F54"/>
    <w:rsid w:val="00470811"/>
    <w:rsid w:val="00471A52"/>
    <w:rsid w:val="00472BEF"/>
    <w:rsid w:val="00472DC0"/>
    <w:rsid w:val="00473AAC"/>
    <w:rsid w:val="00474A43"/>
    <w:rsid w:val="00474C79"/>
    <w:rsid w:val="00474D89"/>
    <w:rsid w:val="00476F0B"/>
    <w:rsid w:val="00480098"/>
    <w:rsid w:val="004828CB"/>
    <w:rsid w:val="00482D2E"/>
    <w:rsid w:val="004851A6"/>
    <w:rsid w:val="00485343"/>
    <w:rsid w:val="004869F1"/>
    <w:rsid w:val="004870D5"/>
    <w:rsid w:val="00490379"/>
    <w:rsid w:val="0049132F"/>
    <w:rsid w:val="00491D8C"/>
    <w:rsid w:val="00492DD4"/>
    <w:rsid w:val="00495052"/>
    <w:rsid w:val="004966C6"/>
    <w:rsid w:val="00496942"/>
    <w:rsid w:val="004A1169"/>
    <w:rsid w:val="004A11DC"/>
    <w:rsid w:val="004A2B44"/>
    <w:rsid w:val="004A3135"/>
    <w:rsid w:val="004A33A3"/>
    <w:rsid w:val="004A3515"/>
    <w:rsid w:val="004A5D95"/>
    <w:rsid w:val="004A5EF4"/>
    <w:rsid w:val="004B00B9"/>
    <w:rsid w:val="004B0F48"/>
    <w:rsid w:val="004B1396"/>
    <w:rsid w:val="004B1D6B"/>
    <w:rsid w:val="004B35E7"/>
    <w:rsid w:val="004B395B"/>
    <w:rsid w:val="004B3B85"/>
    <w:rsid w:val="004B4DA6"/>
    <w:rsid w:val="004B6845"/>
    <w:rsid w:val="004B69BF"/>
    <w:rsid w:val="004B7566"/>
    <w:rsid w:val="004B7683"/>
    <w:rsid w:val="004C0E4D"/>
    <w:rsid w:val="004C1C3D"/>
    <w:rsid w:val="004C247B"/>
    <w:rsid w:val="004C39EE"/>
    <w:rsid w:val="004C4AE8"/>
    <w:rsid w:val="004C5877"/>
    <w:rsid w:val="004C5D58"/>
    <w:rsid w:val="004C65DC"/>
    <w:rsid w:val="004C7D46"/>
    <w:rsid w:val="004C7F11"/>
    <w:rsid w:val="004D0CEB"/>
    <w:rsid w:val="004D0F78"/>
    <w:rsid w:val="004D29DC"/>
    <w:rsid w:val="004D380B"/>
    <w:rsid w:val="004D3F3B"/>
    <w:rsid w:val="004D5146"/>
    <w:rsid w:val="004D5882"/>
    <w:rsid w:val="004D5C4A"/>
    <w:rsid w:val="004D5CAE"/>
    <w:rsid w:val="004E0E07"/>
    <w:rsid w:val="004E102D"/>
    <w:rsid w:val="004E11D5"/>
    <w:rsid w:val="004E1657"/>
    <w:rsid w:val="004E1E2A"/>
    <w:rsid w:val="004E2132"/>
    <w:rsid w:val="004E2F36"/>
    <w:rsid w:val="004E3DB6"/>
    <w:rsid w:val="004E62D7"/>
    <w:rsid w:val="004E64DF"/>
    <w:rsid w:val="004E69FD"/>
    <w:rsid w:val="004E73BA"/>
    <w:rsid w:val="004F0590"/>
    <w:rsid w:val="004F2CB0"/>
    <w:rsid w:val="004F2E98"/>
    <w:rsid w:val="004F3247"/>
    <w:rsid w:val="004F3F73"/>
    <w:rsid w:val="004F40D5"/>
    <w:rsid w:val="004F40D8"/>
    <w:rsid w:val="004F5311"/>
    <w:rsid w:val="00500FDB"/>
    <w:rsid w:val="0050276D"/>
    <w:rsid w:val="00502905"/>
    <w:rsid w:val="00503DF9"/>
    <w:rsid w:val="00503F69"/>
    <w:rsid w:val="0050559C"/>
    <w:rsid w:val="00505D3A"/>
    <w:rsid w:val="0050698C"/>
    <w:rsid w:val="00511DA1"/>
    <w:rsid w:val="00513A7D"/>
    <w:rsid w:val="00514A09"/>
    <w:rsid w:val="00514D94"/>
    <w:rsid w:val="005150AC"/>
    <w:rsid w:val="0051670B"/>
    <w:rsid w:val="0052117C"/>
    <w:rsid w:val="00522885"/>
    <w:rsid w:val="00522BBE"/>
    <w:rsid w:val="0052338A"/>
    <w:rsid w:val="00523AD6"/>
    <w:rsid w:val="00523FB2"/>
    <w:rsid w:val="00524550"/>
    <w:rsid w:val="0052578B"/>
    <w:rsid w:val="0052611E"/>
    <w:rsid w:val="00526EA1"/>
    <w:rsid w:val="005270B3"/>
    <w:rsid w:val="00530088"/>
    <w:rsid w:val="005308E3"/>
    <w:rsid w:val="0053092F"/>
    <w:rsid w:val="00530D7D"/>
    <w:rsid w:val="0053111F"/>
    <w:rsid w:val="00531FE5"/>
    <w:rsid w:val="005321E1"/>
    <w:rsid w:val="0053260E"/>
    <w:rsid w:val="00532DD6"/>
    <w:rsid w:val="00534F4E"/>
    <w:rsid w:val="005350A0"/>
    <w:rsid w:val="00540CC1"/>
    <w:rsid w:val="00541DAF"/>
    <w:rsid w:val="005440FD"/>
    <w:rsid w:val="00547D78"/>
    <w:rsid w:val="005518C8"/>
    <w:rsid w:val="00552D23"/>
    <w:rsid w:val="005544C2"/>
    <w:rsid w:val="00556C1E"/>
    <w:rsid w:val="005611AC"/>
    <w:rsid w:val="00562167"/>
    <w:rsid w:val="005624E0"/>
    <w:rsid w:val="00562EC9"/>
    <w:rsid w:val="005642A7"/>
    <w:rsid w:val="005644F1"/>
    <w:rsid w:val="00566146"/>
    <w:rsid w:val="00571AE1"/>
    <w:rsid w:val="00572743"/>
    <w:rsid w:val="005728DC"/>
    <w:rsid w:val="00575D9D"/>
    <w:rsid w:val="00576366"/>
    <w:rsid w:val="00581A65"/>
    <w:rsid w:val="00583B4D"/>
    <w:rsid w:val="00585E8A"/>
    <w:rsid w:val="00586348"/>
    <w:rsid w:val="005908F9"/>
    <w:rsid w:val="00590996"/>
    <w:rsid w:val="00593A4C"/>
    <w:rsid w:val="00593FA9"/>
    <w:rsid w:val="00594189"/>
    <w:rsid w:val="00596C94"/>
    <w:rsid w:val="00597019"/>
    <w:rsid w:val="005977BA"/>
    <w:rsid w:val="005A2174"/>
    <w:rsid w:val="005A3248"/>
    <w:rsid w:val="005A366E"/>
    <w:rsid w:val="005A479A"/>
    <w:rsid w:val="005A5BE3"/>
    <w:rsid w:val="005A7792"/>
    <w:rsid w:val="005A7A1D"/>
    <w:rsid w:val="005B1808"/>
    <w:rsid w:val="005B2C46"/>
    <w:rsid w:val="005B3390"/>
    <w:rsid w:val="005B541C"/>
    <w:rsid w:val="005B5832"/>
    <w:rsid w:val="005B62CB"/>
    <w:rsid w:val="005C03C1"/>
    <w:rsid w:val="005C1A5A"/>
    <w:rsid w:val="005C2368"/>
    <w:rsid w:val="005C4048"/>
    <w:rsid w:val="005C6B97"/>
    <w:rsid w:val="005C6E37"/>
    <w:rsid w:val="005C77BC"/>
    <w:rsid w:val="005D03D1"/>
    <w:rsid w:val="005D191F"/>
    <w:rsid w:val="005D2A3C"/>
    <w:rsid w:val="005D2CD3"/>
    <w:rsid w:val="005D35F5"/>
    <w:rsid w:val="005D3875"/>
    <w:rsid w:val="005D4581"/>
    <w:rsid w:val="005D47F0"/>
    <w:rsid w:val="005D5099"/>
    <w:rsid w:val="005D5A7E"/>
    <w:rsid w:val="005D78EF"/>
    <w:rsid w:val="005D7CF4"/>
    <w:rsid w:val="005E073D"/>
    <w:rsid w:val="005E1C3A"/>
    <w:rsid w:val="005E5F41"/>
    <w:rsid w:val="005E630E"/>
    <w:rsid w:val="005E6F74"/>
    <w:rsid w:val="005E6F8A"/>
    <w:rsid w:val="005E7192"/>
    <w:rsid w:val="005E7680"/>
    <w:rsid w:val="005F06D1"/>
    <w:rsid w:val="005F0FDA"/>
    <w:rsid w:val="005F1CB3"/>
    <w:rsid w:val="005F2258"/>
    <w:rsid w:val="005F3B5B"/>
    <w:rsid w:val="005F44F5"/>
    <w:rsid w:val="005F4501"/>
    <w:rsid w:val="005F4D70"/>
    <w:rsid w:val="005F5343"/>
    <w:rsid w:val="006008A0"/>
    <w:rsid w:val="00600FBF"/>
    <w:rsid w:val="00601D7C"/>
    <w:rsid w:val="00602440"/>
    <w:rsid w:val="00602FB4"/>
    <w:rsid w:val="00604DEF"/>
    <w:rsid w:val="00605173"/>
    <w:rsid w:val="00610DEA"/>
    <w:rsid w:val="00611DDA"/>
    <w:rsid w:val="0061254E"/>
    <w:rsid w:val="006125CD"/>
    <w:rsid w:val="00612D30"/>
    <w:rsid w:val="0061337F"/>
    <w:rsid w:val="00615961"/>
    <w:rsid w:val="0061605E"/>
    <w:rsid w:val="00617360"/>
    <w:rsid w:val="006173B2"/>
    <w:rsid w:val="00617E66"/>
    <w:rsid w:val="00621307"/>
    <w:rsid w:val="006215F2"/>
    <w:rsid w:val="00623E02"/>
    <w:rsid w:val="0062414F"/>
    <w:rsid w:val="00624A9F"/>
    <w:rsid w:val="00624D52"/>
    <w:rsid w:val="0062601B"/>
    <w:rsid w:val="00626B55"/>
    <w:rsid w:val="006300E7"/>
    <w:rsid w:val="0063128B"/>
    <w:rsid w:val="006314A2"/>
    <w:rsid w:val="00631B48"/>
    <w:rsid w:val="00634654"/>
    <w:rsid w:val="006348AF"/>
    <w:rsid w:val="006357EF"/>
    <w:rsid w:val="00635B96"/>
    <w:rsid w:val="00641053"/>
    <w:rsid w:val="0064172D"/>
    <w:rsid w:val="00641A12"/>
    <w:rsid w:val="00644498"/>
    <w:rsid w:val="00646600"/>
    <w:rsid w:val="00646A11"/>
    <w:rsid w:val="00647DF3"/>
    <w:rsid w:val="00650486"/>
    <w:rsid w:val="00653541"/>
    <w:rsid w:val="006537A1"/>
    <w:rsid w:val="006549A7"/>
    <w:rsid w:val="00655228"/>
    <w:rsid w:val="00655928"/>
    <w:rsid w:val="00656098"/>
    <w:rsid w:val="006571F6"/>
    <w:rsid w:val="006648D6"/>
    <w:rsid w:val="00664AA0"/>
    <w:rsid w:val="006652B8"/>
    <w:rsid w:val="0066644A"/>
    <w:rsid w:val="00670E69"/>
    <w:rsid w:val="00672B49"/>
    <w:rsid w:val="00672E2B"/>
    <w:rsid w:val="006731D8"/>
    <w:rsid w:val="00674B2F"/>
    <w:rsid w:val="006756A6"/>
    <w:rsid w:val="0067743D"/>
    <w:rsid w:val="00677669"/>
    <w:rsid w:val="00680479"/>
    <w:rsid w:val="00680E55"/>
    <w:rsid w:val="006813BB"/>
    <w:rsid w:val="006820E6"/>
    <w:rsid w:val="00682C19"/>
    <w:rsid w:val="00683A28"/>
    <w:rsid w:val="00683DA0"/>
    <w:rsid w:val="00686976"/>
    <w:rsid w:val="00687C07"/>
    <w:rsid w:val="00691720"/>
    <w:rsid w:val="00692B30"/>
    <w:rsid w:val="006940F7"/>
    <w:rsid w:val="0069719A"/>
    <w:rsid w:val="00697D1F"/>
    <w:rsid w:val="006A03DB"/>
    <w:rsid w:val="006A35B9"/>
    <w:rsid w:val="006A4ED8"/>
    <w:rsid w:val="006A52D8"/>
    <w:rsid w:val="006A606E"/>
    <w:rsid w:val="006B04BC"/>
    <w:rsid w:val="006B18D5"/>
    <w:rsid w:val="006B289E"/>
    <w:rsid w:val="006B3C06"/>
    <w:rsid w:val="006B474B"/>
    <w:rsid w:val="006B4BED"/>
    <w:rsid w:val="006B4CDE"/>
    <w:rsid w:val="006B6CB5"/>
    <w:rsid w:val="006C00C3"/>
    <w:rsid w:val="006C04F8"/>
    <w:rsid w:val="006C1FBA"/>
    <w:rsid w:val="006C445C"/>
    <w:rsid w:val="006C46A5"/>
    <w:rsid w:val="006C507F"/>
    <w:rsid w:val="006C6B77"/>
    <w:rsid w:val="006D0E05"/>
    <w:rsid w:val="006D1706"/>
    <w:rsid w:val="006D1C74"/>
    <w:rsid w:val="006D2FDC"/>
    <w:rsid w:val="006D39D8"/>
    <w:rsid w:val="006D468F"/>
    <w:rsid w:val="006D5210"/>
    <w:rsid w:val="006D5A1D"/>
    <w:rsid w:val="006E1694"/>
    <w:rsid w:val="006E2479"/>
    <w:rsid w:val="006E472D"/>
    <w:rsid w:val="006E5C30"/>
    <w:rsid w:val="006E7B9D"/>
    <w:rsid w:val="006E7FF9"/>
    <w:rsid w:val="006F0195"/>
    <w:rsid w:val="006F0628"/>
    <w:rsid w:val="006F2042"/>
    <w:rsid w:val="006F23E4"/>
    <w:rsid w:val="006F2B29"/>
    <w:rsid w:val="006F2B79"/>
    <w:rsid w:val="006F38D5"/>
    <w:rsid w:val="006F4778"/>
    <w:rsid w:val="006F5BF2"/>
    <w:rsid w:val="006F6185"/>
    <w:rsid w:val="006F61AF"/>
    <w:rsid w:val="006F6689"/>
    <w:rsid w:val="00704461"/>
    <w:rsid w:val="00704CEF"/>
    <w:rsid w:val="00705EAA"/>
    <w:rsid w:val="0070669B"/>
    <w:rsid w:val="00706C73"/>
    <w:rsid w:val="007078E3"/>
    <w:rsid w:val="00711A00"/>
    <w:rsid w:val="00716185"/>
    <w:rsid w:val="00716858"/>
    <w:rsid w:val="007173BF"/>
    <w:rsid w:val="00721B9B"/>
    <w:rsid w:val="00721EFC"/>
    <w:rsid w:val="00722BC7"/>
    <w:rsid w:val="007240E9"/>
    <w:rsid w:val="00725A0A"/>
    <w:rsid w:val="00731C48"/>
    <w:rsid w:val="00734F0A"/>
    <w:rsid w:val="00740F43"/>
    <w:rsid w:val="00741212"/>
    <w:rsid w:val="00741D6F"/>
    <w:rsid w:val="00743A3B"/>
    <w:rsid w:val="0074419D"/>
    <w:rsid w:val="00744495"/>
    <w:rsid w:val="00745EBF"/>
    <w:rsid w:val="0075084A"/>
    <w:rsid w:val="007522AA"/>
    <w:rsid w:val="00753992"/>
    <w:rsid w:val="0075420B"/>
    <w:rsid w:val="00754764"/>
    <w:rsid w:val="007551A6"/>
    <w:rsid w:val="00757441"/>
    <w:rsid w:val="007625FC"/>
    <w:rsid w:val="007626EC"/>
    <w:rsid w:val="007643AF"/>
    <w:rsid w:val="00764F6C"/>
    <w:rsid w:val="0076523B"/>
    <w:rsid w:val="007666F0"/>
    <w:rsid w:val="00766D36"/>
    <w:rsid w:val="007718F5"/>
    <w:rsid w:val="0077243D"/>
    <w:rsid w:val="00772D81"/>
    <w:rsid w:val="00774759"/>
    <w:rsid w:val="007751AA"/>
    <w:rsid w:val="00775678"/>
    <w:rsid w:val="007777AA"/>
    <w:rsid w:val="00781873"/>
    <w:rsid w:val="007825AA"/>
    <w:rsid w:val="007826AB"/>
    <w:rsid w:val="00783943"/>
    <w:rsid w:val="00783B2D"/>
    <w:rsid w:val="00785347"/>
    <w:rsid w:val="00785471"/>
    <w:rsid w:val="00786DAB"/>
    <w:rsid w:val="00791B3D"/>
    <w:rsid w:val="0079200B"/>
    <w:rsid w:val="007941D2"/>
    <w:rsid w:val="0079485C"/>
    <w:rsid w:val="007A1EA8"/>
    <w:rsid w:val="007A289C"/>
    <w:rsid w:val="007A2A73"/>
    <w:rsid w:val="007A2D18"/>
    <w:rsid w:val="007A356A"/>
    <w:rsid w:val="007A3CDA"/>
    <w:rsid w:val="007A4572"/>
    <w:rsid w:val="007A5881"/>
    <w:rsid w:val="007A5FE5"/>
    <w:rsid w:val="007A656D"/>
    <w:rsid w:val="007A6C42"/>
    <w:rsid w:val="007A6DAB"/>
    <w:rsid w:val="007B1AD7"/>
    <w:rsid w:val="007B234E"/>
    <w:rsid w:val="007B3944"/>
    <w:rsid w:val="007B4A7F"/>
    <w:rsid w:val="007B4D59"/>
    <w:rsid w:val="007C0F0D"/>
    <w:rsid w:val="007C108B"/>
    <w:rsid w:val="007C130A"/>
    <w:rsid w:val="007C14E9"/>
    <w:rsid w:val="007C1A37"/>
    <w:rsid w:val="007C2648"/>
    <w:rsid w:val="007C4A79"/>
    <w:rsid w:val="007C57C0"/>
    <w:rsid w:val="007C65A5"/>
    <w:rsid w:val="007C6CDA"/>
    <w:rsid w:val="007C7D98"/>
    <w:rsid w:val="007D0A42"/>
    <w:rsid w:val="007D1367"/>
    <w:rsid w:val="007D25FD"/>
    <w:rsid w:val="007D5911"/>
    <w:rsid w:val="007D5ABD"/>
    <w:rsid w:val="007E1D28"/>
    <w:rsid w:val="007E3E01"/>
    <w:rsid w:val="007E5ACF"/>
    <w:rsid w:val="007E60F2"/>
    <w:rsid w:val="007E6988"/>
    <w:rsid w:val="007F0B06"/>
    <w:rsid w:val="007F3696"/>
    <w:rsid w:val="007F36C9"/>
    <w:rsid w:val="007F3860"/>
    <w:rsid w:val="007F4CCD"/>
    <w:rsid w:val="007F50F1"/>
    <w:rsid w:val="007F6470"/>
    <w:rsid w:val="00800121"/>
    <w:rsid w:val="00800FE4"/>
    <w:rsid w:val="0080210C"/>
    <w:rsid w:val="00803E59"/>
    <w:rsid w:val="00804547"/>
    <w:rsid w:val="00805CCC"/>
    <w:rsid w:val="00806EB6"/>
    <w:rsid w:val="008074D0"/>
    <w:rsid w:val="008109D8"/>
    <w:rsid w:val="00812B2D"/>
    <w:rsid w:val="00814813"/>
    <w:rsid w:val="00815548"/>
    <w:rsid w:val="00816CA9"/>
    <w:rsid w:val="008176CA"/>
    <w:rsid w:val="00821141"/>
    <w:rsid w:val="00821AC6"/>
    <w:rsid w:val="008221F8"/>
    <w:rsid w:val="00822847"/>
    <w:rsid w:val="0082467E"/>
    <w:rsid w:val="00826F7F"/>
    <w:rsid w:val="008300ED"/>
    <w:rsid w:val="008302A1"/>
    <w:rsid w:val="0083337F"/>
    <w:rsid w:val="008337D3"/>
    <w:rsid w:val="00834CC9"/>
    <w:rsid w:val="008354F8"/>
    <w:rsid w:val="008360F1"/>
    <w:rsid w:val="008367A1"/>
    <w:rsid w:val="00836A1A"/>
    <w:rsid w:val="00836B6F"/>
    <w:rsid w:val="00840172"/>
    <w:rsid w:val="008405FA"/>
    <w:rsid w:val="00840629"/>
    <w:rsid w:val="008411FB"/>
    <w:rsid w:val="00841A52"/>
    <w:rsid w:val="00841C87"/>
    <w:rsid w:val="008429F5"/>
    <w:rsid w:val="00843724"/>
    <w:rsid w:val="00843D8F"/>
    <w:rsid w:val="00844E1B"/>
    <w:rsid w:val="0084522C"/>
    <w:rsid w:val="00845689"/>
    <w:rsid w:val="0084591B"/>
    <w:rsid w:val="00846C78"/>
    <w:rsid w:val="008470CE"/>
    <w:rsid w:val="008513DC"/>
    <w:rsid w:val="0085209E"/>
    <w:rsid w:val="00853325"/>
    <w:rsid w:val="00853A04"/>
    <w:rsid w:val="00854477"/>
    <w:rsid w:val="00854B5C"/>
    <w:rsid w:val="0085554F"/>
    <w:rsid w:val="008566DD"/>
    <w:rsid w:val="008570AF"/>
    <w:rsid w:val="00860E1F"/>
    <w:rsid w:val="00861643"/>
    <w:rsid w:val="00861674"/>
    <w:rsid w:val="00864BD8"/>
    <w:rsid w:val="00865FE9"/>
    <w:rsid w:val="0086791A"/>
    <w:rsid w:val="0087008C"/>
    <w:rsid w:val="0087017E"/>
    <w:rsid w:val="0087051C"/>
    <w:rsid w:val="008708D4"/>
    <w:rsid w:val="008714C5"/>
    <w:rsid w:val="00871B2C"/>
    <w:rsid w:val="00871FD5"/>
    <w:rsid w:val="0087258F"/>
    <w:rsid w:val="00873A6F"/>
    <w:rsid w:val="0087423F"/>
    <w:rsid w:val="0087510B"/>
    <w:rsid w:val="0087576A"/>
    <w:rsid w:val="008762C4"/>
    <w:rsid w:val="008763F9"/>
    <w:rsid w:val="0087776A"/>
    <w:rsid w:val="00880578"/>
    <w:rsid w:val="00880980"/>
    <w:rsid w:val="008828D9"/>
    <w:rsid w:val="00883556"/>
    <w:rsid w:val="00887829"/>
    <w:rsid w:val="008902E7"/>
    <w:rsid w:val="008908A9"/>
    <w:rsid w:val="0089177C"/>
    <w:rsid w:val="00892726"/>
    <w:rsid w:val="008930B6"/>
    <w:rsid w:val="00893D7E"/>
    <w:rsid w:val="0089500E"/>
    <w:rsid w:val="00895013"/>
    <w:rsid w:val="00895067"/>
    <w:rsid w:val="008A057F"/>
    <w:rsid w:val="008A29C3"/>
    <w:rsid w:val="008A33AD"/>
    <w:rsid w:val="008A61DA"/>
    <w:rsid w:val="008B0335"/>
    <w:rsid w:val="008B08DE"/>
    <w:rsid w:val="008B1EEA"/>
    <w:rsid w:val="008B3575"/>
    <w:rsid w:val="008B63A9"/>
    <w:rsid w:val="008B7489"/>
    <w:rsid w:val="008B775E"/>
    <w:rsid w:val="008B7D21"/>
    <w:rsid w:val="008B7FF0"/>
    <w:rsid w:val="008C11E5"/>
    <w:rsid w:val="008C19D2"/>
    <w:rsid w:val="008C1BA1"/>
    <w:rsid w:val="008C5DA9"/>
    <w:rsid w:val="008C5F1C"/>
    <w:rsid w:val="008C6747"/>
    <w:rsid w:val="008C716A"/>
    <w:rsid w:val="008C7FD8"/>
    <w:rsid w:val="008D1F6E"/>
    <w:rsid w:val="008D2241"/>
    <w:rsid w:val="008D51A9"/>
    <w:rsid w:val="008D5FCD"/>
    <w:rsid w:val="008D61AF"/>
    <w:rsid w:val="008D72FA"/>
    <w:rsid w:val="008E0470"/>
    <w:rsid w:val="008E1839"/>
    <w:rsid w:val="008E1A54"/>
    <w:rsid w:val="008E55A1"/>
    <w:rsid w:val="008E5DD6"/>
    <w:rsid w:val="008E6369"/>
    <w:rsid w:val="008E7FBC"/>
    <w:rsid w:val="008F025F"/>
    <w:rsid w:val="008F3976"/>
    <w:rsid w:val="008F4764"/>
    <w:rsid w:val="008F688C"/>
    <w:rsid w:val="008F6F36"/>
    <w:rsid w:val="008F77EC"/>
    <w:rsid w:val="008F7BD5"/>
    <w:rsid w:val="00900532"/>
    <w:rsid w:val="00900B17"/>
    <w:rsid w:val="00901906"/>
    <w:rsid w:val="00902231"/>
    <w:rsid w:val="00903208"/>
    <w:rsid w:val="00903283"/>
    <w:rsid w:val="00903C02"/>
    <w:rsid w:val="009048E8"/>
    <w:rsid w:val="00904CFB"/>
    <w:rsid w:val="00907E2C"/>
    <w:rsid w:val="00910103"/>
    <w:rsid w:val="009102A8"/>
    <w:rsid w:val="0091076B"/>
    <w:rsid w:val="00911DE0"/>
    <w:rsid w:val="00911E27"/>
    <w:rsid w:val="00913498"/>
    <w:rsid w:val="00913BB9"/>
    <w:rsid w:val="00914061"/>
    <w:rsid w:val="009167A3"/>
    <w:rsid w:val="0091783E"/>
    <w:rsid w:val="00926035"/>
    <w:rsid w:val="00930FD3"/>
    <w:rsid w:val="0093148D"/>
    <w:rsid w:val="00931CF6"/>
    <w:rsid w:val="009343EA"/>
    <w:rsid w:val="00935132"/>
    <w:rsid w:val="00935EF5"/>
    <w:rsid w:val="00935F14"/>
    <w:rsid w:val="009374DE"/>
    <w:rsid w:val="00937BEB"/>
    <w:rsid w:val="009422C9"/>
    <w:rsid w:val="0094281D"/>
    <w:rsid w:val="00942C66"/>
    <w:rsid w:val="00942E47"/>
    <w:rsid w:val="00942F28"/>
    <w:rsid w:val="0094335E"/>
    <w:rsid w:val="00943689"/>
    <w:rsid w:val="00944DD5"/>
    <w:rsid w:val="009479F8"/>
    <w:rsid w:val="00950943"/>
    <w:rsid w:val="00951881"/>
    <w:rsid w:val="00952503"/>
    <w:rsid w:val="00952F6F"/>
    <w:rsid w:val="00953E72"/>
    <w:rsid w:val="0095596B"/>
    <w:rsid w:val="009564E8"/>
    <w:rsid w:val="00956636"/>
    <w:rsid w:val="00956C87"/>
    <w:rsid w:val="009611DB"/>
    <w:rsid w:val="00961966"/>
    <w:rsid w:val="00962ACE"/>
    <w:rsid w:val="0096306B"/>
    <w:rsid w:val="00963D73"/>
    <w:rsid w:val="009647EE"/>
    <w:rsid w:val="00964EC9"/>
    <w:rsid w:val="00966C22"/>
    <w:rsid w:val="00966D2F"/>
    <w:rsid w:val="009678B9"/>
    <w:rsid w:val="0097075E"/>
    <w:rsid w:val="00971241"/>
    <w:rsid w:val="0097380C"/>
    <w:rsid w:val="0097675F"/>
    <w:rsid w:val="0097756C"/>
    <w:rsid w:val="0098095E"/>
    <w:rsid w:val="00980E81"/>
    <w:rsid w:val="00981687"/>
    <w:rsid w:val="00982D9D"/>
    <w:rsid w:val="00983B3D"/>
    <w:rsid w:val="00983C62"/>
    <w:rsid w:val="0098526B"/>
    <w:rsid w:val="00986F5E"/>
    <w:rsid w:val="009902B0"/>
    <w:rsid w:val="00992338"/>
    <w:rsid w:val="00995948"/>
    <w:rsid w:val="00995FDF"/>
    <w:rsid w:val="00997665"/>
    <w:rsid w:val="009A50CE"/>
    <w:rsid w:val="009A5138"/>
    <w:rsid w:val="009A5DBC"/>
    <w:rsid w:val="009A5DC5"/>
    <w:rsid w:val="009A685A"/>
    <w:rsid w:val="009B0F4F"/>
    <w:rsid w:val="009B17E4"/>
    <w:rsid w:val="009B1DB7"/>
    <w:rsid w:val="009B4327"/>
    <w:rsid w:val="009B6EFA"/>
    <w:rsid w:val="009C03CE"/>
    <w:rsid w:val="009C47EE"/>
    <w:rsid w:val="009C5DEF"/>
    <w:rsid w:val="009C6381"/>
    <w:rsid w:val="009C769C"/>
    <w:rsid w:val="009D2F67"/>
    <w:rsid w:val="009D3E02"/>
    <w:rsid w:val="009D3E9F"/>
    <w:rsid w:val="009D3FD9"/>
    <w:rsid w:val="009D430D"/>
    <w:rsid w:val="009D4445"/>
    <w:rsid w:val="009D44A8"/>
    <w:rsid w:val="009D4674"/>
    <w:rsid w:val="009D6872"/>
    <w:rsid w:val="009D7B1C"/>
    <w:rsid w:val="009E02FE"/>
    <w:rsid w:val="009E16E0"/>
    <w:rsid w:val="009E315E"/>
    <w:rsid w:val="009E3A4D"/>
    <w:rsid w:val="009E6C18"/>
    <w:rsid w:val="009E6E2E"/>
    <w:rsid w:val="009E746C"/>
    <w:rsid w:val="009F01B1"/>
    <w:rsid w:val="009F3794"/>
    <w:rsid w:val="009F4EF6"/>
    <w:rsid w:val="009F5AF8"/>
    <w:rsid w:val="009F60D4"/>
    <w:rsid w:val="00A00C62"/>
    <w:rsid w:val="00A02B58"/>
    <w:rsid w:val="00A02E97"/>
    <w:rsid w:val="00A0350A"/>
    <w:rsid w:val="00A047DB"/>
    <w:rsid w:val="00A04B90"/>
    <w:rsid w:val="00A0548A"/>
    <w:rsid w:val="00A06179"/>
    <w:rsid w:val="00A10AE2"/>
    <w:rsid w:val="00A11D40"/>
    <w:rsid w:val="00A120DD"/>
    <w:rsid w:val="00A1730E"/>
    <w:rsid w:val="00A17AD2"/>
    <w:rsid w:val="00A17F59"/>
    <w:rsid w:val="00A21206"/>
    <w:rsid w:val="00A2190E"/>
    <w:rsid w:val="00A22044"/>
    <w:rsid w:val="00A22C22"/>
    <w:rsid w:val="00A230ED"/>
    <w:rsid w:val="00A2311D"/>
    <w:rsid w:val="00A2341F"/>
    <w:rsid w:val="00A23EC8"/>
    <w:rsid w:val="00A2645D"/>
    <w:rsid w:val="00A26A65"/>
    <w:rsid w:val="00A32464"/>
    <w:rsid w:val="00A3446C"/>
    <w:rsid w:val="00A34522"/>
    <w:rsid w:val="00A36781"/>
    <w:rsid w:val="00A368CB"/>
    <w:rsid w:val="00A36A12"/>
    <w:rsid w:val="00A4019D"/>
    <w:rsid w:val="00A40C0F"/>
    <w:rsid w:val="00A4235F"/>
    <w:rsid w:val="00A44895"/>
    <w:rsid w:val="00A45651"/>
    <w:rsid w:val="00A462B5"/>
    <w:rsid w:val="00A465A4"/>
    <w:rsid w:val="00A477E2"/>
    <w:rsid w:val="00A47926"/>
    <w:rsid w:val="00A5025E"/>
    <w:rsid w:val="00A5066E"/>
    <w:rsid w:val="00A51B78"/>
    <w:rsid w:val="00A51E3B"/>
    <w:rsid w:val="00A53A6A"/>
    <w:rsid w:val="00A56363"/>
    <w:rsid w:val="00A57D19"/>
    <w:rsid w:val="00A60336"/>
    <w:rsid w:val="00A6095A"/>
    <w:rsid w:val="00A60EE1"/>
    <w:rsid w:val="00A614EA"/>
    <w:rsid w:val="00A615F7"/>
    <w:rsid w:val="00A63673"/>
    <w:rsid w:val="00A64254"/>
    <w:rsid w:val="00A64455"/>
    <w:rsid w:val="00A64ED1"/>
    <w:rsid w:val="00A65828"/>
    <w:rsid w:val="00A67010"/>
    <w:rsid w:val="00A674BB"/>
    <w:rsid w:val="00A6790F"/>
    <w:rsid w:val="00A67C7B"/>
    <w:rsid w:val="00A67F88"/>
    <w:rsid w:val="00A70E1B"/>
    <w:rsid w:val="00A70E29"/>
    <w:rsid w:val="00A7115E"/>
    <w:rsid w:val="00A71B2F"/>
    <w:rsid w:val="00A7229D"/>
    <w:rsid w:val="00A72C7E"/>
    <w:rsid w:val="00A7339D"/>
    <w:rsid w:val="00A73CAB"/>
    <w:rsid w:val="00A75431"/>
    <w:rsid w:val="00A76C25"/>
    <w:rsid w:val="00A76C39"/>
    <w:rsid w:val="00A77E22"/>
    <w:rsid w:val="00A80276"/>
    <w:rsid w:val="00A81150"/>
    <w:rsid w:val="00A815D2"/>
    <w:rsid w:val="00A81AF9"/>
    <w:rsid w:val="00A82D6D"/>
    <w:rsid w:val="00A83BCD"/>
    <w:rsid w:val="00A85942"/>
    <w:rsid w:val="00A8740F"/>
    <w:rsid w:val="00A90455"/>
    <w:rsid w:val="00A90E73"/>
    <w:rsid w:val="00A90FA8"/>
    <w:rsid w:val="00A92294"/>
    <w:rsid w:val="00A9259B"/>
    <w:rsid w:val="00A928FA"/>
    <w:rsid w:val="00A92AF0"/>
    <w:rsid w:val="00A935D3"/>
    <w:rsid w:val="00A93D6F"/>
    <w:rsid w:val="00A93D72"/>
    <w:rsid w:val="00A94064"/>
    <w:rsid w:val="00A95D14"/>
    <w:rsid w:val="00A972D6"/>
    <w:rsid w:val="00AA2F28"/>
    <w:rsid w:val="00AA30B1"/>
    <w:rsid w:val="00AA325F"/>
    <w:rsid w:val="00AA36D3"/>
    <w:rsid w:val="00AA3979"/>
    <w:rsid w:val="00AA400E"/>
    <w:rsid w:val="00AA5A10"/>
    <w:rsid w:val="00AA6CE3"/>
    <w:rsid w:val="00AB0004"/>
    <w:rsid w:val="00AB02D7"/>
    <w:rsid w:val="00AB16FB"/>
    <w:rsid w:val="00AB17B2"/>
    <w:rsid w:val="00AB2226"/>
    <w:rsid w:val="00AB22A3"/>
    <w:rsid w:val="00AB2964"/>
    <w:rsid w:val="00AB33A0"/>
    <w:rsid w:val="00AB52CF"/>
    <w:rsid w:val="00AB7145"/>
    <w:rsid w:val="00AB7727"/>
    <w:rsid w:val="00AC1459"/>
    <w:rsid w:val="00AC1779"/>
    <w:rsid w:val="00AC1897"/>
    <w:rsid w:val="00AC2C58"/>
    <w:rsid w:val="00AC64A3"/>
    <w:rsid w:val="00AC68C8"/>
    <w:rsid w:val="00AC6FF5"/>
    <w:rsid w:val="00AC7E1F"/>
    <w:rsid w:val="00AD0B60"/>
    <w:rsid w:val="00AD124E"/>
    <w:rsid w:val="00AD2356"/>
    <w:rsid w:val="00AD4369"/>
    <w:rsid w:val="00AD518C"/>
    <w:rsid w:val="00AD57E0"/>
    <w:rsid w:val="00AD6BFF"/>
    <w:rsid w:val="00AE029A"/>
    <w:rsid w:val="00AE05BE"/>
    <w:rsid w:val="00AE07AB"/>
    <w:rsid w:val="00AE0DA2"/>
    <w:rsid w:val="00AE1E54"/>
    <w:rsid w:val="00AE31E2"/>
    <w:rsid w:val="00AE3D33"/>
    <w:rsid w:val="00AE47EA"/>
    <w:rsid w:val="00AE4D85"/>
    <w:rsid w:val="00AE627C"/>
    <w:rsid w:val="00AE6817"/>
    <w:rsid w:val="00AF097A"/>
    <w:rsid w:val="00AF0C94"/>
    <w:rsid w:val="00AF2D40"/>
    <w:rsid w:val="00AF2F02"/>
    <w:rsid w:val="00AF3D37"/>
    <w:rsid w:val="00AF5063"/>
    <w:rsid w:val="00AF5E98"/>
    <w:rsid w:val="00AF63FB"/>
    <w:rsid w:val="00AF74D8"/>
    <w:rsid w:val="00B0027F"/>
    <w:rsid w:val="00B017D3"/>
    <w:rsid w:val="00B01B46"/>
    <w:rsid w:val="00B01E50"/>
    <w:rsid w:val="00B03518"/>
    <w:rsid w:val="00B05ABE"/>
    <w:rsid w:val="00B065E5"/>
    <w:rsid w:val="00B06678"/>
    <w:rsid w:val="00B07CF7"/>
    <w:rsid w:val="00B11E1C"/>
    <w:rsid w:val="00B15F6D"/>
    <w:rsid w:val="00B15FC9"/>
    <w:rsid w:val="00B17569"/>
    <w:rsid w:val="00B175E7"/>
    <w:rsid w:val="00B213CF"/>
    <w:rsid w:val="00B217C5"/>
    <w:rsid w:val="00B226A0"/>
    <w:rsid w:val="00B2359A"/>
    <w:rsid w:val="00B24C65"/>
    <w:rsid w:val="00B25135"/>
    <w:rsid w:val="00B25D5E"/>
    <w:rsid w:val="00B25DB6"/>
    <w:rsid w:val="00B271F3"/>
    <w:rsid w:val="00B2755A"/>
    <w:rsid w:val="00B30E77"/>
    <w:rsid w:val="00B32B97"/>
    <w:rsid w:val="00B32D9D"/>
    <w:rsid w:val="00B33AC7"/>
    <w:rsid w:val="00B33B8F"/>
    <w:rsid w:val="00B343F8"/>
    <w:rsid w:val="00B34CC7"/>
    <w:rsid w:val="00B35E30"/>
    <w:rsid w:val="00B37483"/>
    <w:rsid w:val="00B4141C"/>
    <w:rsid w:val="00B42F40"/>
    <w:rsid w:val="00B42FF8"/>
    <w:rsid w:val="00B43364"/>
    <w:rsid w:val="00B441B9"/>
    <w:rsid w:val="00B50484"/>
    <w:rsid w:val="00B542C7"/>
    <w:rsid w:val="00B55918"/>
    <w:rsid w:val="00B5593F"/>
    <w:rsid w:val="00B55D5F"/>
    <w:rsid w:val="00B56919"/>
    <w:rsid w:val="00B57512"/>
    <w:rsid w:val="00B64B5F"/>
    <w:rsid w:val="00B6565D"/>
    <w:rsid w:val="00B6573E"/>
    <w:rsid w:val="00B66A9F"/>
    <w:rsid w:val="00B66D21"/>
    <w:rsid w:val="00B67B92"/>
    <w:rsid w:val="00B71A6E"/>
    <w:rsid w:val="00B72BB3"/>
    <w:rsid w:val="00B760FC"/>
    <w:rsid w:val="00B7780E"/>
    <w:rsid w:val="00B80F28"/>
    <w:rsid w:val="00B820AD"/>
    <w:rsid w:val="00B854D2"/>
    <w:rsid w:val="00B85570"/>
    <w:rsid w:val="00B905D9"/>
    <w:rsid w:val="00B90A97"/>
    <w:rsid w:val="00B9233B"/>
    <w:rsid w:val="00B92540"/>
    <w:rsid w:val="00B92B19"/>
    <w:rsid w:val="00B92D4B"/>
    <w:rsid w:val="00B94100"/>
    <w:rsid w:val="00B9610F"/>
    <w:rsid w:val="00B96118"/>
    <w:rsid w:val="00B97A82"/>
    <w:rsid w:val="00BA14C1"/>
    <w:rsid w:val="00BA5761"/>
    <w:rsid w:val="00BB0D30"/>
    <w:rsid w:val="00BB12FB"/>
    <w:rsid w:val="00BB276C"/>
    <w:rsid w:val="00BB2F55"/>
    <w:rsid w:val="00BB3835"/>
    <w:rsid w:val="00BB5390"/>
    <w:rsid w:val="00BC097D"/>
    <w:rsid w:val="00BC1009"/>
    <w:rsid w:val="00BC19F3"/>
    <w:rsid w:val="00BC31F9"/>
    <w:rsid w:val="00BC6055"/>
    <w:rsid w:val="00BC7874"/>
    <w:rsid w:val="00BC7B49"/>
    <w:rsid w:val="00BD0148"/>
    <w:rsid w:val="00BD18AB"/>
    <w:rsid w:val="00BD1F71"/>
    <w:rsid w:val="00BD27D7"/>
    <w:rsid w:val="00BD3639"/>
    <w:rsid w:val="00BD5222"/>
    <w:rsid w:val="00BD7AF7"/>
    <w:rsid w:val="00BE03F1"/>
    <w:rsid w:val="00BE1823"/>
    <w:rsid w:val="00BE3A63"/>
    <w:rsid w:val="00BE4338"/>
    <w:rsid w:val="00BE43FD"/>
    <w:rsid w:val="00BE4A61"/>
    <w:rsid w:val="00BE5330"/>
    <w:rsid w:val="00BE5EDD"/>
    <w:rsid w:val="00BE5FEB"/>
    <w:rsid w:val="00BE65AF"/>
    <w:rsid w:val="00BE6D85"/>
    <w:rsid w:val="00BE7927"/>
    <w:rsid w:val="00BE7DA3"/>
    <w:rsid w:val="00BF0558"/>
    <w:rsid w:val="00BF0681"/>
    <w:rsid w:val="00BF0E20"/>
    <w:rsid w:val="00BF1991"/>
    <w:rsid w:val="00BF2212"/>
    <w:rsid w:val="00BF22EB"/>
    <w:rsid w:val="00BF2391"/>
    <w:rsid w:val="00BF3180"/>
    <w:rsid w:val="00BF346C"/>
    <w:rsid w:val="00BF4E33"/>
    <w:rsid w:val="00BF5194"/>
    <w:rsid w:val="00C01D2E"/>
    <w:rsid w:val="00C03DE7"/>
    <w:rsid w:val="00C03ECA"/>
    <w:rsid w:val="00C0487D"/>
    <w:rsid w:val="00C05F2C"/>
    <w:rsid w:val="00C1054B"/>
    <w:rsid w:val="00C1176B"/>
    <w:rsid w:val="00C11AC2"/>
    <w:rsid w:val="00C122A2"/>
    <w:rsid w:val="00C12888"/>
    <w:rsid w:val="00C13C26"/>
    <w:rsid w:val="00C14D55"/>
    <w:rsid w:val="00C1603E"/>
    <w:rsid w:val="00C16460"/>
    <w:rsid w:val="00C169DF"/>
    <w:rsid w:val="00C16A15"/>
    <w:rsid w:val="00C16F94"/>
    <w:rsid w:val="00C20347"/>
    <w:rsid w:val="00C2104F"/>
    <w:rsid w:val="00C21AA0"/>
    <w:rsid w:val="00C230F6"/>
    <w:rsid w:val="00C23119"/>
    <w:rsid w:val="00C23B2F"/>
    <w:rsid w:val="00C23C22"/>
    <w:rsid w:val="00C254B0"/>
    <w:rsid w:val="00C26309"/>
    <w:rsid w:val="00C266D6"/>
    <w:rsid w:val="00C26EB5"/>
    <w:rsid w:val="00C27137"/>
    <w:rsid w:val="00C27B2C"/>
    <w:rsid w:val="00C30076"/>
    <w:rsid w:val="00C3281F"/>
    <w:rsid w:val="00C32BBF"/>
    <w:rsid w:val="00C33BB3"/>
    <w:rsid w:val="00C34654"/>
    <w:rsid w:val="00C34C88"/>
    <w:rsid w:val="00C359A7"/>
    <w:rsid w:val="00C36D20"/>
    <w:rsid w:val="00C37814"/>
    <w:rsid w:val="00C37E6F"/>
    <w:rsid w:val="00C4002C"/>
    <w:rsid w:val="00C40E57"/>
    <w:rsid w:val="00C41244"/>
    <w:rsid w:val="00C42CAD"/>
    <w:rsid w:val="00C43609"/>
    <w:rsid w:val="00C441DC"/>
    <w:rsid w:val="00C44384"/>
    <w:rsid w:val="00C44BF6"/>
    <w:rsid w:val="00C45714"/>
    <w:rsid w:val="00C46C13"/>
    <w:rsid w:val="00C46EC2"/>
    <w:rsid w:val="00C46FA0"/>
    <w:rsid w:val="00C4783E"/>
    <w:rsid w:val="00C509E7"/>
    <w:rsid w:val="00C50AB7"/>
    <w:rsid w:val="00C53DB3"/>
    <w:rsid w:val="00C54856"/>
    <w:rsid w:val="00C54C8C"/>
    <w:rsid w:val="00C5626F"/>
    <w:rsid w:val="00C56589"/>
    <w:rsid w:val="00C60AF0"/>
    <w:rsid w:val="00C60F72"/>
    <w:rsid w:val="00C61A76"/>
    <w:rsid w:val="00C624A1"/>
    <w:rsid w:val="00C627FF"/>
    <w:rsid w:val="00C63763"/>
    <w:rsid w:val="00C6419C"/>
    <w:rsid w:val="00C6471B"/>
    <w:rsid w:val="00C65A4D"/>
    <w:rsid w:val="00C67A40"/>
    <w:rsid w:val="00C70F79"/>
    <w:rsid w:val="00C719E1"/>
    <w:rsid w:val="00C728E2"/>
    <w:rsid w:val="00C859FC"/>
    <w:rsid w:val="00C85D11"/>
    <w:rsid w:val="00C86A10"/>
    <w:rsid w:val="00C910CA"/>
    <w:rsid w:val="00C91748"/>
    <w:rsid w:val="00C97ABF"/>
    <w:rsid w:val="00CA2114"/>
    <w:rsid w:val="00CA499B"/>
    <w:rsid w:val="00CA4ABB"/>
    <w:rsid w:val="00CA7668"/>
    <w:rsid w:val="00CA7781"/>
    <w:rsid w:val="00CB0345"/>
    <w:rsid w:val="00CB248D"/>
    <w:rsid w:val="00CB32D7"/>
    <w:rsid w:val="00CB3BF9"/>
    <w:rsid w:val="00CB7584"/>
    <w:rsid w:val="00CC1024"/>
    <w:rsid w:val="00CC1D2D"/>
    <w:rsid w:val="00CC2877"/>
    <w:rsid w:val="00CC2B64"/>
    <w:rsid w:val="00CC3508"/>
    <w:rsid w:val="00CC36C6"/>
    <w:rsid w:val="00CC3C7F"/>
    <w:rsid w:val="00CC3DC4"/>
    <w:rsid w:val="00CC3F4E"/>
    <w:rsid w:val="00CC4F29"/>
    <w:rsid w:val="00CC5E89"/>
    <w:rsid w:val="00CC69DE"/>
    <w:rsid w:val="00CD04D9"/>
    <w:rsid w:val="00CD2400"/>
    <w:rsid w:val="00CD2889"/>
    <w:rsid w:val="00CD63A8"/>
    <w:rsid w:val="00CD727B"/>
    <w:rsid w:val="00CE1663"/>
    <w:rsid w:val="00CE17E5"/>
    <w:rsid w:val="00CE1C1A"/>
    <w:rsid w:val="00CE1C69"/>
    <w:rsid w:val="00CE1FE8"/>
    <w:rsid w:val="00CE46F7"/>
    <w:rsid w:val="00CE5C82"/>
    <w:rsid w:val="00CE77EB"/>
    <w:rsid w:val="00CE7C2D"/>
    <w:rsid w:val="00CE7F15"/>
    <w:rsid w:val="00CF13AD"/>
    <w:rsid w:val="00CF1F2A"/>
    <w:rsid w:val="00CF38EF"/>
    <w:rsid w:val="00CF3E72"/>
    <w:rsid w:val="00CF4F8E"/>
    <w:rsid w:val="00CF665F"/>
    <w:rsid w:val="00CF671C"/>
    <w:rsid w:val="00D00772"/>
    <w:rsid w:val="00D01DA4"/>
    <w:rsid w:val="00D02744"/>
    <w:rsid w:val="00D03B0B"/>
    <w:rsid w:val="00D04B20"/>
    <w:rsid w:val="00D07953"/>
    <w:rsid w:val="00D11BAD"/>
    <w:rsid w:val="00D13D1E"/>
    <w:rsid w:val="00D168A4"/>
    <w:rsid w:val="00D169A0"/>
    <w:rsid w:val="00D169E9"/>
    <w:rsid w:val="00D21C31"/>
    <w:rsid w:val="00D21CBD"/>
    <w:rsid w:val="00D21FA2"/>
    <w:rsid w:val="00D221F9"/>
    <w:rsid w:val="00D22788"/>
    <w:rsid w:val="00D241E2"/>
    <w:rsid w:val="00D253BD"/>
    <w:rsid w:val="00D262CD"/>
    <w:rsid w:val="00D267C0"/>
    <w:rsid w:val="00D27790"/>
    <w:rsid w:val="00D312B0"/>
    <w:rsid w:val="00D31CA0"/>
    <w:rsid w:val="00D32797"/>
    <w:rsid w:val="00D335FD"/>
    <w:rsid w:val="00D359A9"/>
    <w:rsid w:val="00D372DE"/>
    <w:rsid w:val="00D3758D"/>
    <w:rsid w:val="00D41951"/>
    <w:rsid w:val="00D434AF"/>
    <w:rsid w:val="00D441C8"/>
    <w:rsid w:val="00D45C2A"/>
    <w:rsid w:val="00D45D59"/>
    <w:rsid w:val="00D5001F"/>
    <w:rsid w:val="00D50216"/>
    <w:rsid w:val="00D50E77"/>
    <w:rsid w:val="00D5162E"/>
    <w:rsid w:val="00D541A3"/>
    <w:rsid w:val="00D5567A"/>
    <w:rsid w:val="00D576D4"/>
    <w:rsid w:val="00D60219"/>
    <w:rsid w:val="00D604EE"/>
    <w:rsid w:val="00D60CA1"/>
    <w:rsid w:val="00D610C8"/>
    <w:rsid w:val="00D631B8"/>
    <w:rsid w:val="00D63664"/>
    <w:rsid w:val="00D638C0"/>
    <w:rsid w:val="00D63C45"/>
    <w:rsid w:val="00D64B26"/>
    <w:rsid w:val="00D667BE"/>
    <w:rsid w:val="00D66D85"/>
    <w:rsid w:val="00D67CC5"/>
    <w:rsid w:val="00D71506"/>
    <w:rsid w:val="00D716F7"/>
    <w:rsid w:val="00D71EBD"/>
    <w:rsid w:val="00D72108"/>
    <w:rsid w:val="00D73DFE"/>
    <w:rsid w:val="00D838FC"/>
    <w:rsid w:val="00D858B0"/>
    <w:rsid w:val="00D86195"/>
    <w:rsid w:val="00D863D5"/>
    <w:rsid w:val="00D8699B"/>
    <w:rsid w:val="00D86C20"/>
    <w:rsid w:val="00D87D08"/>
    <w:rsid w:val="00D90E6D"/>
    <w:rsid w:val="00D92051"/>
    <w:rsid w:val="00D9350B"/>
    <w:rsid w:val="00D946FA"/>
    <w:rsid w:val="00D946FE"/>
    <w:rsid w:val="00D95E47"/>
    <w:rsid w:val="00D966FC"/>
    <w:rsid w:val="00D9679E"/>
    <w:rsid w:val="00D96D07"/>
    <w:rsid w:val="00DA0BB0"/>
    <w:rsid w:val="00DA1967"/>
    <w:rsid w:val="00DA1BA9"/>
    <w:rsid w:val="00DA3738"/>
    <w:rsid w:val="00DA4AB3"/>
    <w:rsid w:val="00DA54E6"/>
    <w:rsid w:val="00DA62D8"/>
    <w:rsid w:val="00DB0B68"/>
    <w:rsid w:val="00DB1978"/>
    <w:rsid w:val="00DB1D85"/>
    <w:rsid w:val="00DB28C5"/>
    <w:rsid w:val="00DB698E"/>
    <w:rsid w:val="00DB6ED5"/>
    <w:rsid w:val="00DB7354"/>
    <w:rsid w:val="00DB7E13"/>
    <w:rsid w:val="00DC08A5"/>
    <w:rsid w:val="00DC1214"/>
    <w:rsid w:val="00DC1242"/>
    <w:rsid w:val="00DC44D9"/>
    <w:rsid w:val="00DC5010"/>
    <w:rsid w:val="00DC507E"/>
    <w:rsid w:val="00DC65A1"/>
    <w:rsid w:val="00DC7C5D"/>
    <w:rsid w:val="00DC7E5C"/>
    <w:rsid w:val="00DD1259"/>
    <w:rsid w:val="00DD13F3"/>
    <w:rsid w:val="00DD14FC"/>
    <w:rsid w:val="00DD28E8"/>
    <w:rsid w:val="00DD63D9"/>
    <w:rsid w:val="00DD7338"/>
    <w:rsid w:val="00DE0000"/>
    <w:rsid w:val="00DE2248"/>
    <w:rsid w:val="00DE28D5"/>
    <w:rsid w:val="00DE5EA6"/>
    <w:rsid w:val="00DE6579"/>
    <w:rsid w:val="00DE6FF7"/>
    <w:rsid w:val="00DF0623"/>
    <w:rsid w:val="00DF092B"/>
    <w:rsid w:val="00DF1BF6"/>
    <w:rsid w:val="00DF1C38"/>
    <w:rsid w:val="00DF1C57"/>
    <w:rsid w:val="00DF25CF"/>
    <w:rsid w:val="00DF2E6B"/>
    <w:rsid w:val="00DF4247"/>
    <w:rsid w:val="00DF43F5"/>
    <w:rsid w:val="00DF5318"/>
    <w:rsid w:val="00DF53A0"/>
    <w:rsid w:val="00DF63B6"/>
    <w:rsid w:val="00DF64E9"/>
    <w:rsid w:val="00DF6AE4"/>
    <w:rsid w:val="00E00DB5"/>
    <w:rsid w:val="00E019DA"/>
    <w:rsid w:val="00E01B11"/>
    <w:rsid w:val="00E04AAE"/>
    <w:rsid w:val="00E06B9B"/>
    <w:rsid w:val="00E101FF"/>
    <w:rsid w:val="00E11A21"/>
    <w:rsid w:val="00E14189"/>
    <w:rsid w:val="00E16E25"/>
    <w:rsid w:val="00E2113D"/>
    <w:rsid w:val="00E24B95"/>
    <w:rsid w:val="00E25120"/>
    <w:rsid w:val="00E255CB"/>
    <w:rsid w:val="00E25673"/>
    <w:rsid w:val="00E26302"/>
    <w:rsid w:val="00E2712B"/>
    <w:rsid w:val="00E32ABC"/>
    <w:rsid w:val="00E332C6"/>
    <w:rsid w:val="00E338CB"/>
    <w:rsid w:val="00E3676E"/>
    <w:rsid w:val="00E37A1A"/>
    <w:rsid w:val="00E37AB6"/>
    <w:rsid w:val="00E37EC8"/>
    <w:rsid w:val="00E40286"/>
    <w:rsid w:val="00E42C8C"/>
    <w:rsid w:val="00E44027"/>
    <w:rsid w:val="00E44357"/>
    <w:rsid w:val="00E44AB7"/>
    <w:rsid w:val="00E44F71"/>
    <w:rsid w:val="00E45DAE"/>
    <w:rsid w:val="00E50EB5"/>
    <w:rsid w:val="00E52DFD"/>
    <w:rsid w:val="00E54199"/>
    <w:rsid w:val="00E556EA"/>
    <w:rsid w:val="00E55875"/>
    <w:rsid w:val="00E55A5C"/>
    <w:rsid w:val="00E56A4C"/>
    <w:rsid w:val="00E57594"/>
    <w:rsid w:val="00E61552"/>
    <w:rsid w:val="00E6342A"/>
    <w:rsid w:val="00E65089"/>
    <w:rsid w:val="00E65906"/>
    <w:rsid w:val="00E65CDE"/>
    <w:rsid w:val="00E67021"/>
    <w:rsid w:val="00E702CA"/>
    <w:rsid w:val="00E71340"/>
    <w:rsid w:val="00E71C63"/>
    <w:rsid w:val="00E725E7"/>
    <w:rsid w:val="00E731C4"/>
    <w:rsid w:val="00E75C44"/>
    <w:rsid w:val="00E76122"/>
    <w:rsid w:val="00E76A3E"/>
    <w:rsid w:val="00E76CBB"/>
    <w:rsid w:val="00E808EE"/>
    <w:rsid w:val="00E823F1"/>
    <w:rsid w:val="00E87D00"/>
    <w:rsid w:val="00E87F16"/>
    <w:rsid w:val="00E90472"/>
    <w:rsid w:val="00E921A1"/>
    <w:rsid w:val="00E9506C"/>
    <w:rsid w:val="00E950F4"/>
    <w:rsid w:val="00E95631"/>
    <w:rsid w:val="00E9572F"/>
    <w:rsid w:val="00E9586A"/>
    <w:rsid w:val="00E974F7"/>
    <w:rsid w:val="00E97C5E"/>
    <w:rsid w:val="00E97D83"/>
    <w:rsid w:val="00EA513E"/>
    <w:rsid w:val="00EA5236"/>
    <w:rsid w:val="00EA5288"/>
    <w:rsid w:val="00EA7373"/>
    <w:rsid w:val="00EA7A53"/>
    <w:rsid w:val="00EB0115"/>
    <w:rsid w:val="00EB049A"/>
    <w:rsid w:val="00EB08A0"/>
    <w:rsid w:val="00EB23ED"/>
    <w:rsid w:val="00EB4F49"/>
    <w:rsid w:val="00EB6BD7"/>
    <w:rsid w:val="00EB6FD7"/>
    <w:rsid w:val="00EC169D"/>
    <w:rsid w:val="00EC1804"/>
    <w:rsid w:val="00EC33C9"/>
    <w:rsid w:val="00EC3BB3"/>
    <w:rsid w:val="00EC5F33"/>
    <w:rsid w:val="00EC60B3"/>
    <w:rsid w:val="00EC780E"/>
    <w:rsid w:val="00ED0C47"/>
    <w:rsid w:val="00ED1366"/>
    <w:rsid w:val="00ED217A"/>
    <w:rsid w:val="00ED3530"/>
    <w:rsid w:val="00ED46DF"/>
    <w:rsid w:val="00ED47B3"/>
    <w:rsid w:val="00ED5007"/>
    <w:rsid w:val="00ED54E0"/>
    <w:rsid w:val="00ED62CC"/>
    <w:rsid w:val="00ED6FCC"/>
    <w:rsid w:val="00ED7225"/>
    <w:rsid w:val="00ED7450"/>
    <w:rsid w:val="00EE0818"/>
    <w:rsid w:val="00EE2181"/>
    <w:rsid w:val="00EE2217"/>
    <w:rsid w:val="00EE2D56"/>
    <w:rsid w:val="00EE3433"/>
    <w:rsid w:val="00EE4920"/>
    <w:rsid w:val="00EF07FB"/>
    <w:rsid w:val="00EF1358"/>
    <w:rsid w:val="00EF3A06"/>
    <w:rsid w:val="00EF6C28"/>
    <w:rsid w:val="00F003F1"/>
    <w:rsid w:val="00F00591"/>
    <w:rsid w:val="00F00C53"/>
    <w:rsid w:val="00F0159F"/>
    <w:rsid w:val="00F01EDD"/>
    <w:rsid w:val="00F029BE"/>
    <w:rsid w:val="00F030D8"/>
    <w:rsid w:val="00F03625"/>
    <w:rsid w:val="00F04286"/>
    <w:rsid w:val="00F0458E"/>
    <w:rsid w:val="00F06191"/>
    <w:rsid w:val="00F0727D"/>
    <w:rsid w:val="00F10ACC"/>
    <w:rsid w:val="00F112CA"/>
    <w:rsid w:val="00F12D57"/>
    <w:rsid w:val="00F13F67"/>
    <w:rsid w:val="00F148D9"/>
    <w:rsid w:val="00F17EF6"/>
    <w:rsid w:val="00F204E2"/>
    <w:rsid w:val="00F2074B"/>
    <w:rsid w:val="00F217DF"/>
    <w:rsid w:val="00F21CCF"/>
    <w:rsid w:val="00F21ED8"/>
    <w:rsid w:val="00F23055"/>
    <w:rsid w:val="00F2388D"/>
    <w:rsid w:val="00F25108"/>
    <w:rsid w:val="00F25F84"/>
    <w:rsid w:val="00F2635B"/>
    <w:rsid w:val="00F304C5"/>
    <w:rsid w:val="00F30E86"/>
    <w:rsid w:val="00F311D8"/>
    <w:rsid w:val="00F338D7"/>
    <w:rsid w:val="00F35348"/>
    <w:rsid w:val="00F36611"/>
    <w:rsid w:val="00F36825"/>
    <w:rsid w:val="00F36E70"/>
    <w:rsid w:val="00F372A8"/>
    <w:rsid w:val="00F40F7C"/>
    <w:rsid w:val="00F4158D"/>
    <w:rsid w:val="00F430D7"/>
    <w:rsid w:val="00F43157"/>
    <w:rsid w:val="00F44377"/>
    <w:rsid w:val="00F446EA"/>
    <w:rsid w:val="00F4503C"/>
    <w:rsid w:val="00F45CBD"/>
    <w:rsid w:val="00F51695"/>
    <w:rsid w:val="00F56B82"/>
    <w:rsid w:val="00F57670"/>
    <w:rsid w:val="00F6058A"/>
    <w:rsid w:val="00F61568"/>
    <w:rsid w:val="00F61576"/>
    <w:rsid w:val="00F63D7C"/>
    <w:rsid w:val="00F64ECD"/>
    <w:rsid w:val="00F650CC"/>
    <w:rsid w:val="00F65A9D"/>
    <w:rsid w:val="00F664BA"/>
    <w:rsid w:val="00F705DA"/>
    <w:rsid w:val="00F7094A"/>
    <w:rsid w:val="00F709C4"/>
    <w:rsid w:val="00F710D2"/>
    <w:rsid w:val="00F72E2F"/>
    <w:rsid w:val="00F72FE8"/>
    <w:rsid w:val="00F73C30"/>
    <w:rsid w:val="00F74193"/>
    <w:rsid w:val="00F74C46"/>
    <w:rsid w:val="00F74F51"/>
    <w:rsid w:val="00F752DC"/>
    <w:rsid w:val="00F755F0"/>
    <w:rsid w:val="00F75E8B"/>
    <w:rsid w:val="00F80230"/>
    <w:rsid w:val="00F8148F"/>
    <w:rsid w:val="00F825F9"/>
    <w:rsid w:val="00F83131"/>
    <w:rsid w:val="00F833BB"/>
    <w:rsid w:val="00F8348B"/>
    <w:rsid w:val="00F842C3"/>
    <w:rsid w:val="00F87194"/>
    <w:rsid w:val="00F90520"/>
    <w:rsid w:val="00F91AB6"/>
    <w:rsid w:val="00F91E3A"/>
    <w:rsid w:val="00F92B4A"/>
    <w:rsid w:val="00F92E66"/>
    <w:rsid w:val="00F93DC4"/>
    <w:rsid w:val="00F942A0"/>
    <w:rsid w:val="00F94EAA"/>
    <w:rsid w:val="00FA1C8E"/>
    <w:rsid w:val="00FA2D5D"/>
    <w:rsid w:val="00FA2D9F"/>
    <w:rsid w:val="00FA358A"/>
    <w:rsid w:val="00FA44FB"/>
    <w:rsid w:val="00FA4FA3"/>
    <w:rsid w:val="00FA6D97"/>
    <w:rsid w:val="00FB171A"/>
    <w:rsid w:val="00FB27DD"/>
    <w:rsid w:val="00FB604C"/>
    <w:rsid w:val="00FB6847"/>
    <w:rsid w:val="00FC31F1"/>
    <w:rsid w:val="00FC34C8"/>
    <w:rsid w:val="00FC5032"/>
    <w:rsid w:val="00FC5CAC"/>
    <w:rsid w:val="00FC798F"/>
    <w:rsid w:val="00FD08F1"/>
    <w:rsid w:val="00FD1674"/>
    <w:rsid w:val="00FD1DAD"/>
    <w:rsid w:val="00FD3667"/>
    <w:rsid w:val="00FD37CB"/>
    <w:rsid w:val="00FD3AB1"/>
    <w:rsid w:val="00FD585C"/>
    <w:rsid w:val="00FD59B8"/>
    <w:rsid w:val="00FD668B"/>
    <w:rsid w:val="00FD6CF0"/>
    <w:rsid w:val="00FE1272"/>
    <w:rsid w:val="00FE2074"/>
    <w:rsid w:val="00FE2A73"/>
    <w:rsid w:val="00FE3301"/>
    <w:rsid w:val="00FE5B29"/>
    <w:rsid w:val="00FE5F99"/>
    <w:rsid w:val="00FE7E7F"/>
    <w:rsid w:val="00FF0BCD"/>
    <w:rsid w:val="00FF0D90"/>
    <w:rsid w:val="00FF1023"/>
    <w:rsid w:val="00FF260F"/>
    <w:rsid w:val="00FF2F03"/>
    <w:rsid w:val="00FF517A"/>
    <w:rsid w:val="00FF6C80"/>
    <w:rsid w:val="00FF7254"/>
    <w:rsid w:val="00FF7A86"/>
    <w:rsid w:val="04576166"/>
    <w:rsid w:val="0AEF0CE5"/>
    <w:rsid w:val="0B7B2BE6"/>
    <w:rsid w:val="1179AC6D"/>
    <w:rsid w:val="18CC332B"/>
    <w:rsid w:val="1B9C0346"/>
    <w:rsid w:val="240500B6"/>
    <w:rsid w:val="2BC5CD80"/>
    <w:rsid w:val="2E02D386"/>
    <w:rsid w:val="2EF3FE5F"/>
    <w:rsid w:val="31D371EE"/>
    <w:rsid w:val="35E03DF1"/>
    <w:rsid w:val="37E5A3C1"/>
    <w:rsid w:val="3F8845E3"/>
    <w:rsid w:val="402D061C"/>
    <w:rsid w:val="41EC1F06"/>
    <w:rsid w:val="4664BA5D"/>
    <w:rsid w:val="47E66260"/>
    <w:rsid w:val="4BD22430"/>
    <w:rsid w:val="4E1D5866"/>
    <w:rsid w:val="53469D1F"/>
    <w:rsid w:val="552AC1E9"/>
    <w:rsid w:val="59FC8596"/>
    <w:rsid w:val="5AD14CDB"/>
    <w:rsid w:val="5AF5244A"/>
    <w:rsid w:val="604F5C1D"/>
    <w:rsid w:val="6133D1F8"/>
    <w:rsid w:val="65282A15"/>
    <w:rsid w:val="6559B5CE"/>
    <w:rsid w:val="6C18F991"/>
    <w:rsid w:val="6C8B2E8C"/>
    <w:rsid w:val="6F7080EF"/>
    <w:rsid w:val="727C3EA6"/>
    <w:rsid w:val="73C3CC77"/>
    <w:rsid w:val="74DA0870"/>
    <w:rsid w:val="7543C8B4"/>
    <w:rsid w:val="78E0095E"/>
    <w:rsid w:val="79353A14"/>
    <w:rsid w:val="7BA5B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58E8D"/>
  <w15:chartTrackingRefBased/>
  <w15:docId w15:val="{AE3ADD52-0E6D-4C1A-B3C1-EC762245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7B3"/>
    <w:pPr>
      <w:autoSpaceDE w:val="0"/>
      <w:autoSpaceDN w:val="0"/>
      <w:adjustRightInd w:val="0"/>
      <w:spacing w:before="20" w:after="20" w:line="240" w:lineRule="auto"/>
      <w:jc w:val="both"/>
    </w:pPr>
    <w:rPr>
      <w:rFonts w:ascii="Arial Narrow" w:eastAsia="Times New Roman" w:hAnsi="Arial Narrow" w:cs="Calibri"/>
      <w:color w:val="171717" w:themeColor="background2" w:themeShade="1A"/>
      <w:spacing w:val="4"/>
      <w:kern w:val="0"/>
      <w:lang w:eastAsia="it-IT"/>
      <w14:ligatures w14:val="none"/>
    </w:rPr>
  </w:style>
  <w:style w:type="paragraph" w:styleId="Titolo1">
    <w:name w:val="heading 1"/>
    <w:basedOn w:val="Intestazione"/>
    <w:next w:val="Normale"/>
    <w:link w:val="Titolo1Carattere"/>
    <w:uiPriority w:val="9"/>
    <w:qFormat/>
    <w:rsid w:val="00154C33"/>
    <w:pPr>
      <w:keepNext/>
      <w:numPr>
        <w:numId w:val="1"/>
      </w:numPr>
      <w:spacing w:before="240" w:after="120"/>
      <w:jc w:val="left"/>
      <w:outlineLvl w:val="0"/>
    </w:pPr>
    <w:rPr>
      <w:rFonts w:ascii="Arial" w:hAnsi="Arial" w:cs="Arial"/>
      <w:b/>
      <w:color w:val="00B0F0"/>
      <w:spacing w:val="-5"/>
      <w:sz w:val="40"/>
      <w:szCs w:val="44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54C33"/>
    <w:pPr>
      <w:keepNext/>
      <w:widowControl w:val="0"/>
      <w:numPr>
        <w:ilvl w:val="1"/>
        <w:numId w:val="1"/>
      </w:numPr>
      <w:spacing w:before="160" w:after="80"/>
      <w:outlineLvl w:val="1"/>
    </w:pPr>
    <w:rPr>
      <w:rFonts w:ascii="Arial" w:hAnsi="Arial" w:cs="Open Sans Condensed ExtraBold"/>
      <w:b/>
      <w:color w:val="00B0F0"/>
      <w:kern w:val="28"/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54C33"/>
    <w:pPr>
      <w:keepNext/>
      <w:keepLines/>
      <w:numPr>
        <w:ilvl w:val="2"/>
        <w:numId w:val="1"/>
      </w:numPr>
      <w:spacing w:before="120" w:after="60"/>
      <w:outlineLvl w:val="2"/>
    </w:pPr>
    <w:rPr>
      <w:rFonts w:ascii="Arial" w:hAnsi="Arial" w:cs="Open Sans Condensed SemiBold"/>
      <w:b/>
      <w:color w:val="053238"/>
      <w:kern w:val="28"/>
    </w:rPr>
  </w:style>
  <w:style w:type="paragraph" w:styleId="Titolo4">
    <w:name w:val="heading 4"/>
    <w:basedOn w:val="Titolo3"/>
    <w:next w:val="Normale"/>
    <w:link w:val="Titolo4Carattere"/>
    <w:uiPriority w:val="9"/>
    <w:qFormat/>
    <w:rsid w:val="00154C33"/>
    <w:pPr>
      <w:numPr>
        <w:ilvl w:val="3"/>
      </w:numPr>
      <w:spacing w:line="240" w:lineRule="atLeast"/>
      <w:outlineLvl w:val="3"/>
    </w:pPr>
    <w:rPr>
      <w:i/>
      <w:szCs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54C33"/>
    <w:pPr>
      <w:keepNext/>
      <w:keepLines/>
      <w:numPr>
        <w:ilvl w:val="4"/>
        <w:numId w:val="1"/>
      </w:numPr>
      <w:spacing w:before="60" w:after="60" w:line="240" w:lineRule="atLeast"/>
      <w:jc w:val="left"/>
      <w:outlineLvl w:val="4"/>
    </w:pPr>
    <w:rPr>
      <w:rFonts w:ascii="Arial" w:hAnsi="Arial" w:cs="Open Sans Condensed SemiBold"/>
      <w:b/>
      <w:color w:val="053238"/>
      <w:spacing w:val="-4"/>
      <w:kern w:val="28"/>
      <w:lang w:val="x-non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54C33"/>
    <w:pPr>
      <w:keepNext/>
      <w:keepLines/>
      <w:numPr>
        <w:ilvl w:val="5"/>
        <w:numId w:val="1"/>
      </w:numPr>
      <w:spacing w:before="140" w:line="220" w:lineRule="atLeast"/>
      <w:jc w:val="left"/>
      <w:outlineLvl w:val="5"/>
    </w:pPr>
    <w:rPr>
      <w:i/>
      <w:spacing w:val="-4"/>
      <w:kern w:val="28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154C33"/>
    <w:pPr>
      <w:keepNext/>
      <w:keepLines/>
      <w:numPr>
        <w:ilvl w:val="6"/>
        <w:numId w:val="1"/>
      </w:numPr>
      <w:spacing w:before="140" w:line="220" w:lineRule="atLeast"/>
      <w:jc w:val="left"/>
      <w:outlineLvl w:val="6"/>
    </w:pPr>
    <w:rPr>
      <w:spacing w:val="-4"/>
      <w:kern w:val="28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154C33"/>
    <w:pPr>
      <w:keepNext/>
      <w:keepLines/>
      <w:numPr>
        <w:ilvl w:val="7"/>
        <w:numId w:val="1"/>
      </w:numPr>
      <w:spacing w:before="140" w:line="220" w:lineRule="atLeast"/>
      <w:jc w:val="left"/>
      <w:outlineLvl w:val="7"/>
    </w:pPr>
    <w:rPr>
      <w:i/>
      <w:spacing w:val="-4"/>
      <w:kern w:val="28"/>
      <w:sz w:val="18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154C33"/>
    <w:pPr>
      <w:keepNext/>
      <w:keepLines/>
      <w:numPr>
        <w:ilvl w:val="8"/>
        <w:numId w:val="1"/>
      </w:numPr>
      <w:spacing w:before="140" w:line="220" w:lineRule="atLeast"/>
      <w:jc w:val="left"/>
      <w:outlineLvl w:val="8"/>
    </w:pPr>
    <w:rPr>
      <w:spacing w:val="-4"/>
      <w:kern w:val="28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4C33"/>
    <w:rPr>
      <w:rFonts w:ascii="Arial" w:eastAsia="Times New Roman" w:hAnsi="Arial" w:cs="Arial"/>
      <w:b/>
      <w:color w:val="00B0F0"/>
      <w:spacing w:val="-5"/>
      <w:kern w:val="0"/>
      <w:sz w:val="40"/>
      <w:szCs w:val="4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54C33"/>
    <w:rPr>
      <w:rFonts w:ascii="Arial" w:eastAsia="Times New Roman" w:hAnsi="Arial" w:cs="Open Sans Condensed ExtraBold"/>
      <w:b/>
      <w:color w:val="00B0F0"/>
      <w:spacing w:val="4"/>
      <w:kern w:val="28"/>
      <w:sz w:val="28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54C33"/>
    <w:rPr>
      <w:rFonts w:ascii="Arial" w:eastAsia="Times New Roman" w:hAnsi="Arial" w:cs="Open Sans Condensed SemiBold"/>
      <w:b/>
      <w:color w:val="053238"/>
      <w:spacing w:val="4"/>
      <w:kern w:val="28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54C33"/>
    <w:rPr>
      <w:rFonts w:ascii="Arial" w:eastAsia="Times New Roman" w:hAnsi="Arial" w:cs="Open Sans Condensed SemiBold"/>
      <w:b/>
      <w:i/>
      <w:color w:val="053238"/>
      <w:spacing w:val="4"/>
      <w:kern w:val="28"/>
      <w:szCs w:val="20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154C33"/>
    <w:rPr>
      <w:rFonts w:ascii="Arial" w:eastAsia="Times New Roman" w:hAnsi="Arial" w:cs="Open Sans Condensed SemiBold"/>
      <w:b/>
      <w:color w:val="053238"/>
      <w:spacing w:val="-4"/>
      <w:kern w:val="28"/>
      <w:lang w:val="x-none"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rsid w:val="00154C33"/>
    <w:rPr>
      <w:rFonts w:ascii="Arial Narrow" w:eastAsia="Times New Roman" w:hAnsi="Arial Narrow" w:cs="Calibri"/>
      <w:i/>
      <w:color w:val="171717" w:themeColor="background2" w:themeShade="1A"/>
      <w:spacing w:val="-4"/>
      <w:kern w:val="28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rsid w:val="00154C33"/>
    <w:rPr>
      <w:rFonts w:ascii="Arial Narrow" w:eastAsia="Times New Roman" w:hAnsi="Arial Narrow" w:cs="Calibri"/>
      <w:color w:val="171717" w:themeColor="background2" w:themeShade="1A"/>
      <w:spacing w:val="-4"/>
      <w:kern w:val="28"/>
      <w:lang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154C33"/>
    <w:rPr>
      <w:rFonts w:ascii="Arial Narrow" w:eastAsia="Times New Roman" w:hAnsi="Arial Narrow" w:cs="Calibri"/>
      <w:i/>
      <w:color w:val="171717" w:themeColor="background2" w:themeShade="1A"/>
      <w:spacing w:val="-4"/>
      <w:kern w:val="28"/>
      <w:sz w:val="18"/>
      <w:lang w:eastAsia="it-IT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rsid w:val="00154C33"/>
    <w:rPr>
      <w:rFonts w:ascii="Arial Narrow" w:eastAsia="Times New Roman" w:hAnsi="Arial Narrow" w:cs="Calibri"/>
      <w:color w:val="171717" w:themeColor="background2" w:themeShade="1A"/>
      <w:spacing w:val="-4"/>
      <w:kern w:val="28"/>
      <w:sz w:val="18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rsid w:val="00154C33"/>
    <w:pPr>
      <w:tabs>
        <w:tab w:val="center" w:pos="5103"/>
        <w:tab w:val="right" w:pos="10206"/>
      </w:tabs>
      <w:jc w:val="center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C33"/>
    <w:rPr>
      <w:rFonts w:ascii="Arial Narrow" w:eastAsia="Times New Roman" w:hAnsi="Arial Narrow" w:cs="Calibri"/>
      <w:color w:val="171717" w:themeColor="background2" w:themeShade="1A"/>
      <w:spacing w:val="4"/>
      <w:kern w:val="0"/>
      <w:lang w:eastAsia="it-IT"/>
      <w14:ligatures w14:val="none"/>
    </w:rPr>
  </w:style>
  <w:style w:type="paragraph" w:customStyle="1" w:styleId="Frontespizio">
    <w:name w:val="Frontespizio"/>
    <w:basedOn w:val="Normale"/>
    <w:rsid w:val="00154C33"/>
    <w:pPr>
      <w:spacing w:before="120" w:after="120" w:line="360" w:lineRule="auto"/>
      <w:jc w:val="center"/>
    </w:pPr>
    <w:rPr>
      <w:b/>
      <w:bCs/>
      <w:caps/>
      <w:color w:val="1F4E79" w:themeColor="accent5" w:themeShade="80"/>
      <w:sz w:val="28"/>
    </w:rPr>
  </w:style>
  <w:style w:type="paragraph" w:styleId="Pidipagina">
    <w:name w:val="footer"/>
    <w:basedOn w:val="Normale"/>
    <w:link w:val="PidipaginaCarattere"/>
    <w:uiPriority w:val="99"/>
    <w:rsid w:val="00154C33"/>
    <w:pPr>
      <w:tabs>
        <w:tab w:val="center" w:pos="4819"/>
        <w:tab w:val="right" w:pos="9638"/>
      </w:tabs>
      <w:jc w:val="right"/>
    </w:pPr>
    <w:rPr>
      <w:rFonts w:ascii="Arial Black" w:hAnsi="Arial Black"/>
      <w:color w:val="009CCA"/>
      <w:sz w:val="18"/>
      <w:lang w:val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C33"/>
    <w:rPr>
      <w:rFonts w:ascii="Arial Black" w:eastAsia="Times New Roman" w:hAnsi="Arial Black" w:cs="Calibri"/>
      <w:color w:val="009CCA"/>
      <w:spacing w:val="4"/>
      <w:kern w:val="0"/>
      <w:sz w:val="18"/>
      <w:lang w:val="x-none" w:eastAsia="it-IT"/>
      <w14:ligatures w14:val="none"/>
    </w:rPr>
  </w:style>
  <w:style w:type="paragraph" w:styleId="Sommario1">
    <w:name w:val="toc 1"/>
    <w:basedOn w:val="Normale"/>
    <w:autoRedefine/>
    <w:uiPriority w:val="39"/>
    <w:rsid w:val="00154C33"/>
    <w:pPr>
      <w:tabs>
        <w:tab w:val="left" w:pos="851"/>
        <w:tab w:val="right" w:leader="dot" w:pos="10206"/>
      </w:tabs>
      <w:spacing w:before="120" w:after="60" w:line="252" w:lineRule="auto"/>
      <w:ind w:left="567" w:right="142" w:hanging="567"/>
      <w:jc w:val="left"/>
    </w:pPr>
    <w:rPr>
      <w:rFonts w:ascii="Arial" w:hAnsi="Arial" w:cs="Arial"/>
      <w:b/>
      <w:bCs/>
      <w:noProof/>
      <w:color w:val="00B0F0"/>
    </w:rPr>
  </w:style>
  <w:style w:type="paragraph" w:styleId="Sommario2">
    <w:name w:val="toc 2"/>
    <w:basedOn w:val="Normale"/>
    <w:autoRedefine/>
    <w:uiPriority w:val="39"/>
    <w:rsid w:val="00154C33"/>
    <w:pPr>
      <w:tabs>
        <w:tab w:val="right" w:leader="dot" w:pos="10206"/>
      </w:tabs>
      <w:spacing w:before="60" w:line="252" w:lineRule="auto"/>
      <w:ind w:left="567" w:right="142" w:hanging="567"/>
      <w:jc w:val="left"/>
    </w:pPr>
    <w:rPr>
      <w:b/>
      <w:bCs/>
      <w:noProof/>
    </w:rPr>
  </w:style>
  <w:style w:type="character" w:customStyle="1" w:styleId="Grassetto">
    <w:name w:val="Grassetto"/>
    <w:basedOn w:val="Carpredefinitoparagrafo"/>
    <w:qFormat/>
    <w:rsid w:val="00154C33"/>
    <w:rPr>
      <w:rFonts w:ascii="Arial Narrow" w:hAnsi="Arial Narrow"/>
      <w:b/>
      <w:bCs/>
      <w:color w:val="171717" w:themeColor="background2" w:themeShade="1A"/>
    </w:rPr>
  </w:style>
  <w:style w:type="table" w:styleId="Grigliatabella">
    <w:name w:val="Table Grid"/>
    <w:aliases w:val="Deloitte,Table Definitions Grid,Equifax table,Table Grid PI,Griglia,Tabella,Tabella Standard 1"/>
    <w:basedOn w:val="Tabellanormale"/>
    <w:uiPriority w:val="39"/>
    <w:rsid w:val="00154C3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-Testo">
    <w:name w:val="Tabella-Testo"/>
    <w:basedOn w:val="Normale"/>
    <w:locked/>
    <w:rsid w:val="00154C33"/>
    <w:pPr>
      <w:keepNext/>
      <w:keepLines/>
      <w:jc w:val="left"/>
    </w:pPr>
  </w:style>
  <w:style w:type="character" w:styleId="Collegamentoipertestuale">
    <w:name w:val="Hyperlink"/>
    <w:basedOn w:val="Carpredefinitoparagrafo"/>
    <w:uiPriority w:val="99"/>
    <w:unhideWhenUsed/>
    <w:rsid w:val="00154C33"/>
    <w:rPr>
      <w:color w:val="0563C1" w:themeColor="hyperlink"/>
      <w:u w:val="single"/>
    </w:rPr>
  </w:style>
  <w:style w:type="character" w:customStyle="1" w:styleId="ui-provider">
    <w:name w:val="ui-provider"/>
    <w:basedOn w:val="Carpredefinitoparagrafo"/>
    <w:rsid w:val="00154C33"/>
  </w:style>
  <w:style w:type="paragraph" w:styleId="Paragrafoelenco">
    <w:name w:val="List Paragraph"/>
    <w:basedOn w:val="Normale"/>
    <w:uiPriority w:val="34"/>
    <w:qFormat/>
    <w:rsid w:val="0020328E"/>
    <w:pPr>
      <w:ind w:left="720"/>
      <w:contextualSpacing/>
    </w:pPr>
  </w:style>
  <w:style w:type="paragraph" w:customStyle="1" w:styleId="ElencoPuntatoPlus2">
    <w:name w:val="Elenco Puntato Plus 2"/>
    <w:basedOn w:val="Normale"/>
    <w:qFormat/>
    <w:rsid w:val="009678B9"/>
    <w:pPr>
      <w:tabs>
        <w:tab w:val="left" w:pos="709"/>
      </w:tabs>
      <w:autoSpaceDE/>
      <w:autoSpaceDN/>
      <w:adjustRightInd/>
      <w:spacing w:before="0" w:after="0" w:line="276" w:lineRule="auto"/>
      <w:ind w:left="357" w:hanging="432"/>
    </w:pPr>
    <w:rPr>
      <w:rFonts w:ascii="Times New Roman" w:eastAsia="Arial Unicode MS" w:hAnsi="Times New Roman" w:cs="Times New Roman"/>
      <w:color w:val="auto"/>
      <w:spacing w:val="0"/>
      <w:kern w:val="2"/>
      <w:sz w:val="24"/>
      <w:szCs w:val="20"/>
      <w14:ligatures w14:val="standardContextual"/>
    </w:rPr>
  </w:style>
  <w:style w:type="paragraph" w:styleId="Didascalia">
    <w:name w:val="caption"/>
    <w:basedOn w:val="Normale"/>
    <w:next w:val="Normale"/>
    <w:uiPriority w:val="35"/>
    <w:unhideWhenUsed/>
    <w:qFormat/>
    <w:rsid w:val="002A1603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Sommario3">
    <w:name w:val="toc 3"/>
    <w:basedOn w:val="Normale"/>
    <w:next w:val="Normale"/>
    <w:autoRedefine/>
    <w:uiPriority w:val="39"/>
    <w:unhideWhenUsed/>
    <w:rsid w:val="001D07BA"/>
    <w:pPr>
      <w:spacing w:after="100"/>
      <w:ind w:left="440"/>
    </w:pPr>
  </w:style>
  <w:style w:type="character" w:styleId="Rimandocommento">
    <w:name w:val="annotation reference"/>
    <w:basedOn w:val="Carpredefinitoparagrafo"/>
    <w:uiPriority w:val="99"/>
    <w:semiHidden/>
    <w:unhideWhenUsed/>
    <w:rsid w:val="00C44B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44B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44BF6"/>
    <w:rPr>
      <w:rFonts w:ascii="Arial Narrow" w:eastAsia="Times New Roman" w:hAnsi="Arial Narrow" w:cs="Calibri"/>
      <w:color w:val="171717" w:themeColor="background2" w:themeShade="1A"/>
      <w:spacing w:val="4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4B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4BF6"/>
    <w:rPr>
      <w:rFonts w:ascii="Arial Narrow" w:eastAsia="Times New Roman" w:hAnsi="Arial Narrow" w:cs="Calibri"/>
      <w:b/>
      <w:bCs/>
      <w:color w:val="171717" w:themeColor="background2" w:themeShade="1A"/>
      <w:spacing w:val="4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F72FE8"/>
    <w:pPr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color w:val="auto"/>
      <w:spacing w:val="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E7192"/>
    <w:pPr>
      <w:autoSpaceDE/>
      <w:autoSpaceDN/>
      <w:adjustRightInd/>
      <w:spacing w:before="0" w:after="0"/>
      <w:jc w:val="left"/>
    </w:pPr>
    <w:rPr>
      <w:rFonts w:asciiTheme="minorHAnsi" w:eastAsiaTheme="minorHAnsi" w:hAnsiTheme="minorHAnsi" w:cstheme="minorBidi"/>
      <w:color w:val="auto"/>
      <w:spacing w:val="0"/>
      <w:kern w:val="2"/>
      <w:sz w:val="20"/>
      <w:szCs w:val="20"/>
      <w:lang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E7192"/>
    <w:rPr>
      <w:sz w:val="20"/>
      <w:szCs w:val="20"/>
    </w:rPr>
  </w:style>
  <w:style w:type="character" w:styleId="Rimandonotaapidipagina">
    <w:name w:val="footnote reference"/>
    <w:uiPriority w:val="99"/>
    <w:semiHidden/>
    <w:rsid w:val="005E7192"/>
    <w:rPr>
      <w:vertAlign w:val="superscrip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7512"/>
    <w:pPr>
      <w:numPr>
        <w:ilvl w:val="1"/>
      </w:numPr>
      <w:autoSpaceDE/>
      <w:autoSpaceDN/>
      <w:adjustRightInd/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7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Revisione">
    <w:name w:val="Revision"/>
    <w:hidden/>
    <w:uiPriority w:val="99"/>
    <w:semiHidden/>
    <w:rsid w:val="0083337F"/>
    <w:pPr>
      <w:spacing w:after="0" w:line="240" w:lineRule="auto"/>
    </w:pPr>
    <w:rPr>
      <w:rFonts w:ascii="Arial Narrow" w:eastAsia="Times New Roman" w:hAnsi="Arial Narrow" w:cs="Calibri"/>
      <w:color w:val="171717" w:themeColor="background2" w:themeShade="1A"/>
      <w:spacing w:val="4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7240E9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40E57"/>
    <w:pPr>
      <w:spacing w:before="0"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40E57"/>
    <w:rPr>
      <w:rFonts w:ascii="Arial Narrow" w:eastAsia="Times New Roman" w:hAnsi="Arial Narrow" w:cs="Calibri"/>
      <w:color w:val="171717" w:themeColor="background2" w:themeShade="1A"/>
      <w:spacing w:val="4"/>
      <w:kern w:val="0"/>
      <w:sz w:val="20"/>
      <w:szCs w:val="20"/>
      <w:lang w:eastAsia="it-IT"/>
      <w14:ligatures w14:val="none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40E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image" Target="media/image2.emf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image" Target="media/image1.png" /><Relationship Id="rId5" Type="http://schemas.openxmlformats.org/officeDocument/2006/relationships/numbering" Target="numbering.xml" /><Relationship Id="rId15" Type="http://schemas.openxmlformats.org/officeDocument/2006/relationships/theme" Target="theme/theme1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e4333b-b8fd-4e66-8db5-0b8b095887ff" xsi:nil="true"/>
    <lcf76f155ced4ddcb4097134ff3c332f xmlns="2e6205cc-631a-41ff-b58b-30d2136f46b2">
      <Terms xmlns="http://schemas.microsoft.com/office/infopath/2007/PartnerControls"/>
    </lcf76f155ced4ddcb4097134ff3c332f>
    <_Flow_SignoffStatus xmlns="2e6205cc-631a-41ff-b58b-30d2136f46b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586344EFF43040A99C3BD72EAF7F76" ma:contentTypeVersion="14" ma:contentTypeDescription="Creare un nuovo documento." ma:contentTypeScope="" ma:versionID="70e9ba6153260c20f9262ccd7bef91fc">
  <xsd:schema xmlns:xsd="http://www.w3.org/2001/XMLSchema" xmlns:xs="http://www.w3.org/2001/XMLSchema" xmlns:p="http://schemas.microsoft.com/office/2006/metadata/properties" xmlns:ns2="2e6205cc-631a-41ff-b58b-30d2136f46b2" xmlns:ns3="66e4333b-b8fd-4e66-8db5-0b8b095887ff" targetNamespace="http://schemas.microsoft.com/office/2006/metadata/properties" ma:root="true" ma:fieldsID="eb26e807c73de6bac9148361ee87d7fb" ns2:_="" ns3:_="">
    <xsd:import namespace="2e6205cc-631a-41ff-b58b-30d2136f46b2"/>
    <xsd:import namespace="66e4333b-b8fd-4e66-8db5-0b8b09588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205cc-631a-41ff-b58b-30d2136f4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c5b3d02e-9a61-4d38-a2b1-d31a75fd6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4333b-b8fd-4e66-8db5-0b8b095887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16efa95-23d0-46cc-b6d8-902339140ffe}" ma:internalName="TaxCatchAll" ma:showField="CatchAllData" ma:web="66e4333b-b8fd-4e66-8db5-0b8b09588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B79447-DAEC-4A4C-B529-F91F40CB6D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B69A0-EA9D-45A1-A064-6A4865F9E8C8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E846CE8C-B8A0-4CBD-8D46-46924A55279A}">
  <ds:schemaRefs>
    <ds:schemaRef ds:uri="http://schemas.microsoft.com/office/2006/metadata/properties"/>
    <ds:schemaRef ds:uri="http://www.w3.org/2000/xmlns/"/>
    <ds:schemaRef ds:uri="66e4333b-b8fd-4e66-8db5-0b8b095887ff"/>
    <ds:schemaRef ds:uri="http://www.w3.org/2001/XMLSchema-instance"/>
    <ds:schemaRef ds:uri="2e6205cc-631a-41ff-b58b-30d2136f46b2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2F2288-3319-4B87-8A11-18307DE6C76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e6205cc-631a-41ff-b58b-30d2136f46b2"/>
    <ds:schemaRef ds:uri="66e4333b-b8fd-4e66-8db5-0b8b095887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Links>
    <vt:vector size="96" baseType="variant">
      <vt:variant>
        <vt:i4>1703992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_Toc199489890</vt:lpwstr>
      </vt:variant>
      <vt:variant>
        <vt:i4>1769528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_Toc199489889</vt:lpwstr>
      </vt:variant>
      <vt:variant>
        <vt:i4>1769528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_Toc199489888</vt:lpwstr>
      </vt:variant>
      <vt:variant>
        <vt:i4>1769528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_Toc199489887</vt:lpwstr>
      </vt:variant>
      <vt:variant>
        <vt:i4>1769528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_Toc199489886</vt:lpwstr>
      </vt:variant>
      <vt:variant>
        <vt:i4>1769528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_Toc199489885</vt:lpwstr>
      </vt:variant>
      <vt:variant>
        <vt:i4>1769528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_Toc199489884</vt:lpwstr>
      </vt:variant>
      <vt:variant>
        <vt:i4>1769528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_Toc199489883</vt:lpwstr>
      </vt:variant>
      <vt:variant>
        <vt:i4>1769528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_Toc199489882</vt:lpwstr>
      </vt:variant>
      <vt:variant>
        <vt:i4>1769528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_Toc199489881</vt:lpwstr>
      </vt:variant>
      <vt:variant>
        <vt:i4>1769528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_Toc199489880</vt:lpwstr>
      </vt:variant>
      <vt:variant>
        <vt:i4>1310776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_Toc199489879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_Toc199489878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_Toc199489877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_Toc199489876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_Toc199489875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Carbone</dc:creator>
  <cp:keywords/>
  <dc:description/>
  <cp:lastModifiedBy>Alessandra Altina</cp:lastModifiedBy>
  <cp:revision>2</cp:revision>
  <cp:lastPrinted>2026-09-09T08:02:00Z</cp:lastPrinted>
  <dcterms:created xsi:type="dcterms:W3CDTF">2026-09-11T08:07:00Z</dcterms:created>
  <dcterms:modified xsi:type="dcterms:W3CDTF">2026-09-11T08:07:00Z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0x01010076586344EFF43040A99C3BD72EAF7F76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it</vt:lpwstr>
  </property>
  <property fmtid="{D5CDD505-2E9C-101B-9397-08002B2CF9AE}" pid="11" name="GrammarlyDocumentId">
    <vt:lpwstr>f99e26ef-0a16-49e4-abb5-9edce25254bc</vt:lpwstr>
  </property>
</Properties>
</file>